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4ECE" w:rsidRDefault="00584ECE">
      <w:pPr>
        <w:pStyle w:val="ConsPlusNormal"/>
        <w:outlineLvl w:val="0"/>
      </w:pPr>
      <w:r>
        <w:t>Зарегистрировано в Минюсте России 5 февраля 2021 г. N 62423</w:t>
      </w:r>
    </w:p>
    <w:p w:rsidR="00584ECE" w:rsidRDefault="00584ECE">
      <w:pPr>
        <w:pStyle w:val="ConsPlusNormal"/>
        <w:pBdr>
          <w:bottom w:val="single" w:sz="6" w:space="0" w:color="auto"/>
        </w:pBdr>
        <w:spacing w:before="100" w:after="100"/>
        <w:jc w:val="both"/>
        <w:rPr>
          <w:sz w:val="2"/>
          <w:szCs w:val="2"/>
        </w:rPr>
      </w:pPr>
    </w:p>
    <w:p w:rsidR="00584ECE" w:rsidRDefault="00584ECE">
      <w:pPr>
        <w:pStyle w:val="ConsPlusNormal"/>
      </w:pPr>
    </w:p>
    <w:p w:rsidR="00584ECE" w:rsidRDefault="00584ECE">
      <w:pPr>
        <w:pStyle w:val="ConsPlusTitle"/>
        <w:jc w:val="center"/>
      </w:pPr>
      <w:r>
        <w:t>МИНИСТЕРСТВО ФИНАНСОВ РОССИЙСКОЙ ФЕДЕРАЦИИ</w:t>
      </w:r>
    </w:p>
    <w:p w:rsidR="00584ECE" w:rsidRDefault="00584ECE">
      <w:pPr>
        <w:pStyle w:val="ConsPlusTitle"/>
        <w:jc w:val="center"/>
      </w:pPr>
    </w:p>
    <w:p w:rsidR="00584ECE" w:rsidRDefault="00584ECE">
      <w:pPr>
        <w:pStyle w:val="ConsPlusTitle"/>
        <w:jc w:val="center"/>
      </w:pPr>
      <w:r>
        <w:t>ФЕДЕРАЛЬНОЕ КАЗНАЧЕЙСТВО</w:t>
      </w:r>
    </w:p>
    <w:p w:rsidR="00584ECE" w:rsidRDefault="00584ECE">
      <w:pPr>
        <w:pStyle w:val="ConsPlusTitle"/>
        <w:jc w:val="center"/>
      </w:pPr>
    </w:p>
    <w:p w:rsidR="00584ECE" w:rsidRDefault="00584ECE">
      <w:pPr>
        <w:pStyle w:val="ConsPlusTitle"/>
        <w:jc w:val="center"/>
      </w:pPr>
      <w:r>
        <w:t>ПРИКАЗ</w:t>
      </w:r>
    </w:p>
    <w:p w:rsidR="00584ECE" w:rsidRDefault="00584ECE">
      <w:pPr>
        <w:pStyle w:val="ConsPlusTitle"/>
        <w:jc w:val="center"/>
      </w:pPr>
      <w:r>
        <w:t>от 17 декабря 2020 г. N 41н</w:t>
      </w:r>
    </w:p>
    <w:p w:rsidR="00584ECE" w:rsidRDefault="00584ECE">
      <w:pPr>
        <w:pStyle w:val="ConsPlusTitle"/>
        <w:jc w:val="center"/>
      </w:pPr>
    </w:p>
    <w:p w:rsidR="00584ECE" w:rsidRDefault="00584ECE">
      <w:pPr>
        <w:pStyle w:val="ConsPlusTitle"/>
        <w:jc w:val="center"/>
      </w:pPr>
      <w:r>
        <w:t>ОБ УТВЕРЖДЕНИИ РАБОЧЕГО ПЛАНА</w:t>
      </w:r>
    </w:p>
    <w:p w:rsidR="00584ECE" w:rsidRDefault="00584ECE">
      <w:pPr>
        <w:pStyle w:val="ConsPlusTitle"/>
        <w:jc w:val="center"/>
      </w:pPr>
      <w:r>
        <w:t>СЧЕТОВ ЦЕНТРАЛИЗОВАННОГО БУХГАЛТЕРСКОГО УЧЕТА И ПОРЯДКА</w:t>
      </w:r>
    </w:p>
    <w:p w:rsidR="00584ECE" w:rsidRDefault="00584ECE">
      <w:pPr>
        <w:pStyle w:val="ConsPlusTitle"/>
        <w:jc w:val="center"/>
      </w:pPr>
      <w:r>
        <w:t>ЕГО ПРИМЕНЕНИЯ, А ТАКЖЕ ПРИЗНАНИИ УТРАТИВШИМ СИЛУ ПРИКАЗА</w:t>
      </w:r>
    </w:p>
    <w:p w:rsidR="00584ECE" w:rsidRDefault="00584ECE">
      <w:pPr>
        <w:pStyle w:val="ConsPlusTitle"/>
        <w:jc w:val="center"/>
      </w:pPr>
      <w:r>
        <w:t>ФЕДЕРАЛЬНОГО КАЗНАЧЕЙСТВА ОТ 31 ДЕКАБРЯ 2019 Г. N 40Н</w:t>
      </w:r>
    </w:p>
    <w:p w:rsidR="00584ECE" w:rsidRDefault="00584ECE">
      <w:pPr>
        <w:pStyle w:val="ConsPlusNormal"/>
        <w:jc w:val="both"/>
      </w:pPr>
    </w:p>
    <w:p w:rsidR="00584ECE" w:rsidRDefault="00584ECE">
      <w:pPr>
        <w:pStyle w:val="ConsPlusNormal"/>
        <w:ind w:firstLine="540"/>
        <w:jc w:val="both"/>
      </w:pPr>
      <w:r>
        <w:t xml:space="preserve">На основании </w:t>
      </w:r>
      <w:hyperlink r:id="rId4">
        <w:r>
          <w:rPr>
            <w:color w:val="0000FF"/>
          </w:rPr>
          <w:t>абзаца первого пункта 6</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(Собрание законодательства Российской Федерации, 2020, N 8, ст. 1016) в редакции постановления Правительства Российской Федерации от 12 ноября 2020 г. N 1817 "О внесении изменений в постановление Правительства Российской Федерации от 15 февраля 2020 г. N 153" (Собрание законодательства Российской Федерации, 2020, N 47, ст. 7521), </w:t>
      </w:r>
      <w:hyperlink r:id="rId5">
        <w:r>
          <w:rPr>
            <w:color w:val="0000FF"/>
          </w:rPr>
          <w:t>подпункта "б" пункта 14</w:t>
        </w:r>
      </w:hyperlink>
      <w:r>
        <w:t xml:space="preserve"> федерального стандарта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 декабря 2016 г. N 256н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N 55140), от 30 июня 2020 г. N 130н (зарегистрирован Министерством юстиции Российской Федерации 14 сентября 2020 г., регистрационный N 59804) в целях формирования единой учетной политики при централизации учета в связи с внесением изменений в </w:t>
      </w:r>
      <w:hyperlink r:id="rId6">
        <w:r>
          <w:rPr>
            <w:color w:val="0000FF"/>
          </w:rPr>
          <w:t>приложения N 1</w:t>
        </w:r>
      </w:hyperlink>
      <w:r>
        <w:t xml:space="preserve"> и </w:t>
      </w:r>
      <w:hyperlink r:id="rId7">
        <w:r>
          <w:rPr>
            <w:color w:val="0000FF"/>
          </w:rPr>
          <w:t>N 2</w:t>
        </w:r>
      </w:hyperlink>
      <w:r>
        <w:t xml:space="preserve"> к приказу Министерства финансов Российской Федерации от 1 декабря 2010 г. N 157н "Об утверждении Единого плана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Инструкции по его применению", утвержденными приказом Министерства финансов Российской Федерации от 14 сентября 2020 г. N 198н (зарегистрирован Министерством юстиции Российской Федерации 5 октября 2020 г., регистрационный N 60238) приказываю:</w:t>
      </w:r>
    </w:p>
    <w:p w:rsidR="00584ECE" w:rsidRDefault="00584ECE">
      <w:pPr>
        <w:pStyle w:val="ConsPlusNormal"/>
        <w:spacing w:before="200"/>
        <w:ind w:firstLine="540"/>
        <w:jc w:val="both"/>
      </w:pPr>
      <w:r>
        <w:t xml:space="preserve">1. Утвердить Рабочий </w:t>
      </w:r>
      <w:hyperlink w:anchor="P32">
        <w:r>
          <w:rPr>
            <w:color w:val="0000FF"/>
          </w:rPr>
          <w:t>план</w:t>
        </w:r>
      </w:hyperlink>
      <w:r>
        <w:t xml:space="preserve"> счетов бухгалтерского учета, применяемый для ведения бюджетного учета федеральных органов исполнительной власти (их территориальных органов, подведомственных казенных учреждений), в отношении которых территориальные органы Федерального казначейства, Федеральное казенное учреждение "Центр по обеспечению деятельности Казначейства России" осуществляют полномочия, указанные в </w:t>
      </w:r>
      <w:hyperlink r:id="rId8">
        <w:r>
          <w:rPr>
            <w:color w:val="0000FF"/>
          </w:rPr>
          <w:t>пункте 1</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(далее - Рабочий план счетов централизованного бухгалтерского учета) согласно приложению N 1 к настоящему приказу.</w:t>
      </w:r>
    </w:p>
    <w:p w:rsidR="00584ECE" w:rsidRDefault="00584ECE">
      <w:pPr>
        <w:pStyle w:val="ConsPlusNormal"/>
        <w:spacing w:before="200"/>
        <w:ind w:firstLine="540"/>
        <w:jc w:val="both"/>
      </w:pPr>
      <w:r>
        <w:t xml:space="preserve">2. Утвердить </w:t>
      </w:r>
      <w:hyperlink w:anchor="P17306">
        <w:r>
          <w:rPr>
            <w:color w:val="0000FF"/>
          </w:rPr>
          <w:t>Порядок</w:t>
        </w:r>
      </w:hyperlink>
      <w:r>
        <w:t xml:space="preserve"> применения Рабочего плана счетов централизованного бухгалтерского учета согласно приложению N 2 к настоящему приказу.</w:t>
      </w:r>
    </w:p>
    <w:p w:rsidR="00584ECE" w:rsidRDefault="00584ECE">
      <w:pPr>
        <w:pStyle w:val="ConsPlusNormal"/>
        <w:spacing w:before="200"/>
        <w:ind w:firstLine="540"/>
        <w:jc w:val="both"/>
      </w:pPr>
      <w:r>
        <w:t xml:space="preserve">3. Признать утратившим силу </w:t>
      </w:r>
      <w:hyperlink r:id="rId9">
        <w:r>
          <w:rPr>
            <w:color w:val="0000FF"/>
          </w:rPr>
          <w:t>приказ</w:t>
        </w:r>
      </w:hyperlink>
      <w:r>
        <w:t xml:space="preserve"> Федерального казначейства от 31 декабря 2019 г. N 40н "Об утверждении Рабочего плана счетов </w:t>
      </w:r>
      <w:r>
        <w:lastRenderedPageBreak/>
        <w:t>централизованного бухгалтерского учета и Порядка его применения" (зарегистрирован Министерством юстиции Российской Федерации 23 января 2020 г., регистрационный N 57256).</w:t>
      </w:r>
    </w:p>
    <w:p w:rsidR="00584ECE" w:rsidRDefault="00584ECE">
      <w:pPr>
        <w:pStyle w:val="ConsPlusNormal"/>
        <w:ind w:firstLine="540"/>
        <w:jc w:val="both"/>
      </w:pPr>
    </w:p>
    <w:p w:rsidR="00584ECE" w:rsidRDefault="00584ECE">
      <w:pPr>
        <w:pStyle w:val="ConsPlusNormal"/>
        <w:jc w:val="right"/>
      </w:pPr>
      <w:r>
        <w:t>Руководитель</w:t>
      </w:r>
    </w:p>
    <w:p w:rsidR="00584ECE" w:rsidRDefault="00584ECE">
      <w:pPr>
        <w:pStyle w:val="ConsPlusNormal"/>
        <w:jc w:val="right"/>
      </w:pPr>
      <w:r>
        <w:t>Р.Е.АРТЮХИН</w:t>
      </w:r>
    </w:p>
    <w:p w:rsidR="00584ECE" w:rsidRDefault="00584ECE">
      <w:pPr>
        <w:pStyle w:val="ConsPlusNormal"/>
        <w:ind w:firstLine="540"/>
        <w:jc w:val="both"/>
      </w:pPr>
    </w:p>
    <w:p w:rsidR="00584ECE" w:rsidRDefault="00584ECE">
      <w:pPr>
        <w:pStyle w:val="ConsPlusNormal"/>
        <w:jc w:val="both"/>
      </w:pPr>
    </w:p>
    <w:p w:rsidR="00584ECE" w:rsidRDefault="00584ECE">
      <w:pPr>
        <w:pStyle w:val="ConsPlusNormal"/>
        <w:jc w:val="both"/>
      </w:pPr>
    </w:p>
    <w:p w:rsidR="00584ECE" w:rsidRDefault="00584ECE">
      <w:pPr>
        <w:pStyle w:val="ConsPlusNormal"/>
        <w:jc w:val="both"/>
      </w:pPr>
    </w:p>
    <w:p w:rsidR="00584ECE" w:rsidRDefault="00584ECE">
      <w:pPr>
        <w:pStyle w:val="ConsPlusNormal"/>
        <w:jc w:val="both"/>
      </w:pPr>
    </w:p>
    <w:p w:rsidR="00584ECE" w:rsidRDefault="00584ECE">
      <w:pPr>
        <w:pStyle w:val="ConsPlusNormal"/>
        <w:jc w:val="right"/>
        <w:outlineLvl w:val="0"/>
      </w:pPr>
      <w:r>
        <w:t>Приложение N 1</w:t>
      </w:r>
    </w:p>
    <w:p w:rsidR="00584ECE" w:rsidRDefault="00584ECE">
      <w:pPr>
        <w:pStyle w:val="ConsPlusNormal"/>
        <w:jc w:val="right"/>
      </w:pPr>
      <w:r>
        <w:t>к приказу Федерального казначейства</w:t>
      </w:r>
    </w:p>
    <w:p w:rsidR="00584ECE" w:rsidRDefault="00584ECE">
      <w:pPr>
        <w:pStyle w:val="ConsPlusNormal"/>
        <w:jc w:val="right"/>
      </w:pPr>
      <w:r>
        <w:t>от 17 декабря 2020 г. N 41н</w:t>
      </w:r>
    </w:p>
    <w:p w:rsidR="00584ECE" w:rsidRDefault="00584ECE">
      <w:pPr>
        <w:pStyle w:val="ConsPlusNormal"/>
        <w:jc w:val="both"/>
      </w:pPr>
    </w:p>
    <w:p w:rsidR="00584ECE" w:rsidRDefault="00584ECE">
      <w:pPr>
        <w:pStyle w:val="ConsPlusTitle"/>
        <w:jc w:val="center"/>
      </w:pPr>
      <w:bookmarkStart w:id="0" w:name="P32"/>
      <w:bookmarkEnd w:id="0"/>
      <w:r>
        <w:t>РАБОЧИЙ ПЛАН</w:t>
      </w:r>
    </w:p>
    <w:p w:rsidR="00584ECE" w:rsidRDefault="00584ECE">
      <w:pPr>
        <w:pStyle w:val="ConsPlusTitle"/>
        <w:jc w:val="center"/>
      </w:pPr>
      <w:r>
        <w:t>СЧЕТОВ БУХГАЛТЕРСКОГО УЧЕТА, ПРИМЕНЯЕМЫЙ ДЛЯ ВЕДЕНИЯ</w:t>
      </w:r>
    </w:p>
    <w:p w:rsidR="00584ECE" w:rsidRDefault="00584ECE">
      <w:pPr>
        <w:pStyle w:val="ConsPlusTitle"/>
        <w:jc w:val="center"/>
      </w:pPr>
      <w:r>
        <w:t>БЮДЖЕТНОГО УЧЕТА ФЕДЕРАЛЬНЫХ ОРГАНОВ ИСПОЛНИТЕЛЬНОЙ ВЛАСТИ</w:t>
      </w:r>
    </w:p>
    <w:p w:rsidR="00584ECE" w:rsidRDefault="00584ECE">
      <w:pPr>
        <w:pStyle w:val="ConsPlusTitle"/>
        <w:jc w:val="center"/>
      </w:pPr>
      <w:r>
        <w:t>(ИХ ТЕРРИТОРИАЛЬНЫХ ОРГАНОВ, ПОДВЕДОМСТВЕННЫХ КАЗЕННЫХ</w:t>
      </w:r>
    </w:p>
    <w:p w:rsidR="00584ECE" w:rsidRDefault="00584ECE">
      <w:pPr>
        <w:pStyle w:val="ConsPlusTitle"/>
        <w:jc w:val="center"/>
      </w:pPr>
      <w:r>
        <w:t>УЧРЕЖДЕНИЙ), В ОТНОШЕНИИ КОТОРЫХ ТЕРРИТОРИАЛЬНЫЕ ОРГАНЫ</w:t>
      </w:r>
    </w:p>
    <w:p w:rsidR="00584ECE" w:rsidRDefault="00584ECE">
      <w:pPr>
        <w:pStyle w:val="ConsPlusTitle"/>
        <w:jc w:val="center"/>
      </w:pPr>
      <w:r>
        <w:t>ФЕДЕРАЛЬНОГО КАЗНАЧЕЙСТВА, ФЕДЕРАЛЬНОЕ КАЗЕННОЕ УЧРЕЖДЕНИЕ</w:t>
      </w:r>
    </w:p>
    <w:p w:rsidR="00584ECE" w:rsidRDefault="00584ECE">
      <w:pPr>
        <w:pStyle w:val="ConsPlusTitle"/>
        <w:jc w:val="center"/>
      </w:pPr>
      <w:r>
        <w:t>"ЦЕНТР ПО ОБЕСПЕЧЕНИЮ ДЕЯТЕЛЬНОСТИ КАЗНАЧЕЙСТВА РОССИИ"</w:t>
      </w:r>
    </w:p>
    <w:p w:rsidR="00584ECE" w:rsidRDefault="00584ECE">
      <w:pPr>
        <w:pStyle w:val="ConsPlusTitle"/>
        <w:jc w:val="center"/>
      </w:pPr>
      <w:r>
        <w:t xml:space="preserve">ОСУЩЕСТВЛЯЮТ ПОЛНОМОЧИЯ, УКАЗАННЫЕ В </w:t>
      </w:r>
      <w:hyperlink r:id="rId10">
        <w:r>
          <w:rPr>
            <w:color w:val="0000FF"/>
          </w:rPr>
          <w:t>ПУНКТЕ 1</w:t>
        </w:r>
      </w:hyperlink>
      <w:r>
        <w:t xml:space="preserve"> ПОСТАНОВЛЕНИЯ</w:t>
      </w:r>
    </w:p>
    <w:p w:rsidR="00584ECE" w:rsidRDefault="00584ECE">
      <w:pPr>
        <w:pStyle w:val="ConsPlusTitle"/>
        <w:jc w:val="center"/>
      </w:pPr>
      <w:r>
        <w:t>ПРАВИТЕЛЬСТВА РОССИЙСКОЙ ФЕДЕРАЦИИ ОТ 15 ФЕВРАЛЯ 2020 Г.</w:t>
      </w:r>
    </w:p>
    <w:p w:rsidR="00584ECE" w:rsidRDefault="00584ECE">
      <w:pPr>
        <w:pStyle w:val="ConsPlusTitle"/>
        <w:jc w:val="center"/>
      </w:pPr>
      <w:r>
        <w:t>N 153 "О ПЕРЕДАЧЕ ФЕДЕРАЛЬНОМУ КАЗНАЧЕЙСТВУ ПОЛНОМОЧИЙ</w:t>
      </w:r>
    </w:p>
    <w:p w:rsidR="00584ECE" w:rsidRDefault="00584ECE">
      <w:pPr>
        <w:pStyle w:val="ConsPlusTitle"/>
        <w:jc w:val="center"/>
      </w:pPr>
      <w:r>
        <w:t>ОТДЕЛЬНЫХ ФЕДЕРАЛЬНЫХ ОРГАНОВ ИСПОЛНИТЕЛЬНОЙ ВЛАСТИ,</w:t>
      </w:r>
    </w:p>
    <w:p w:rsidR="00584ECE" w:rsidRDefault="00584ECE">
      <w:pPr>
        <w:pStyle w:val="ConsPlusTitle"/>
        <w:jc w:val="center"/>
      </w:pPr>
      <w:r>
        <w:t>ИХ ТЕРРИТОРИАЛЬНЫХ ОРГАНОВ И ПОДВЕДОМСТВЕННЫХ</w:t>
      </w:r>
    </w:p>
    <w:p w:rsidR="00584ECE" w:rsidRDefault="00584ECE">
      <w:pPr>
        <w:pStyle w:val="ConsPlusTitle"/>
        <w:jc w:val="center"/>
      </w:pPr>
      <w:r>
        <w:t>ИМ КАЗЕННЫХ УЧРЕЖДЕНИЙ"</w:t>
      </w:r>
    </w:p>
    <w:p w:rsidR="00584ECE" w:rsidRDefault="00584ECE">
      <w:pPr>
        <w:pStyle w:val="ConsPlusNormal"/>
        <w:jc w:val="both"/>
      </w:pPr>
    </w:p>
    <w:p w:rsidR="00584ECE" w:rsidRDefault="00584ECE">
      <w:pPr>
        <w:pStyle w:val="ConsPlusTitle"/>
        <w:ind w:firstLine="540"/>
        <w:jc w:val="both"/>
        <w:outlineLvl w:val="1"/>
      </w:pPr>
      <w:r>
        <w:t>БАЛАНСОВЫЕ СЧЕТА</w:t>
      </w:r>
    </w:p>
    <w:p w:rsidR="00584ECE" w:rsidRDefault="00584EC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211"/>
        <w:gridCol w:w="794"/>
        <w:gridCol w:w="510"/>
        <w:gridCol w:w="510"/>
        <w:gridCol w:w="454"/>
        <w:gridCol w:w="454"/>
        <w:gridCol w:w="567"/>
        <w:gridCol w:w="567"/>
        <w:gridCol w:w="454"/>
        <w:gridCol w:w="454"/>
        <w:gridCol w:w="510"/>
        <w:gridCol w:w="3005"/>
      </w:tblGrid>
      <w:tr w:rsidR="00584ECE">
        <w:tc>
          <w:tcPr>
            <w:tcW w:w="2211" w:type="dxa"/>
            <w:vMerge w:val="restart"/>
          </w:tcPr>
          <w:p w:rsidR="00584ECE" w:rsidRDefault="00584ECE">
            <w:pPr>
              <w:pStyle w:val="ConsPlusNormal"/>
              <w:jc w:val="center"/>
            </w:pPr>
            <w:bookmarkStart w:id="1" w:name="_GoBack"/>
            <w:bookmarkEnd w:id="1"/>
            <w:r>
              <w:t>именование счета</w:t>
            </w:r>
          </w:p>
        </w:tc>
        <w:tc>
          <w:tcPr>
            <w:tcW w:w="5274" w:type="dxa"/>
            <w:gridSpan w:val="10"/>
          </w:tcPr>
          <w:p w:rsidR="00584ECE" w:rsidRDefault="00584ECE">
            <w:pPr>
              <w:pStyle w:val="ConsPlusNormal"/>
              <w:jc w:val="center"/>
            </w:pPr>
            <w:r>
              <w:t>Номер счета</w:t>
            </w:r>
          </w:p>
        </w:tc>
        <w:tc>
          <w:tcPr>
            <w:tcW w:w="3005" w:type="dxa"/>
            <w:vMerge w:val="restart"/>
          </w:tcPr>
          <w:p w:rsidR="00584ECE" w:rsidRDefault="00584ECE">
            <w:pPr>
              <w:pStyle w:val="ConsPlusNormal"/>
              <w:jc w:val="center"/>
            </w:pPr>
            <w:r>
              <w:t>Детализация аналитического учета</w:t>
            </w:r>
          </w:p>
        </w:tc>
      </w:tr>
      <w:tr w:rsidR="00584ECE">
        <w:tc>
          <w:tcPr>
            <w:tcW w:w="2211" w:type="dxa"/>
            <w:vMerge/>
          </w:tcPr>
          <w:p w:rsidR="00584ECE" w:rsidRDefault="00584ECE">
            <w:pPr>
              <w:pStyle w:val="ConsPlusNormal"/>
            </w:pPr>
          </w:p>
        </w:tc>
        <w:tc>
          <w:tcPr>
            <w:tcW w:w="5274" w:type="dxa"/>
            <w:gridSpan w:val="10"/>
          </w:tcPr>
          <w:p w:rsidR="00584ECE" w:rsidRDefault="00584ECE">
            <w:pPr>
              <w:pStyle w:val="ConsPlusNormal"/>
              <w:jc w:val="center"/>
            </w:pPr>
            <w:r>
              <w:t>код</w:t>
            </w:r>
          </w:p>
        </w:tc>
        <w:tc>
          <w:tcPr>
            <w:tcW w:w="3005" w:type="dxa"/>
            <w:vMerge/>
          </w:tcPr>
          <w:p w:rsidR="00584ECE" w:rsidRDefault="00584ECE">
            <w:pPr>
              <w:pStyle w:val="ConsPlusNormal"/>
            </w:pPr>
          </w:p>
        </w:tc>
      </w:tr>
      <w:tr w:rsidR="00584ECE">
        <w:tc>
          <w:tcPr>
            <w:tcW w:w="2211" w:type="dxa"/>
            <w:vMerge/>
          </w:tcPr>
          <w:p w:rsidR="00584ECE" w:rsidRDefault="00584ECE">
            <w:pPr>
              <w:pStyle w:val="ConsPlusNormal"/>
            </w:pPr>
          </w:p>
        </w:tc>
        <w:tc>
          <w:tcPr>
            <w:tcW w:w="794" w:type="dxa"/>
            <w:vMerge w:val="restart"/>
          </w:tcPr>
          <w:p w:rsidR="00584ECE" w:rsidRDefault="00584ECE">
            <w:pPr>
              <w:pStyle w:val="ConsPlusNormal"/>
              <w:jc w:val="center"/>
            </w:pPr>
            <w:r>
              <w:t>аналитический по БК</w:t>
            </w:r>
          </w:p>
        </w:tc>
        <w:tc>
          <w:tcPr>
            <w:tcW w:w="510" w:type="dxa"/>
            <w:vMerge w:val="restart"/>
          </w:tcPr>
          <w:p w:rsidR="00584ECE" w:rsidRDefault="00584ECE">
            <w:pPr>
              <w:pStyle w:val="ConsPlusNormal"/>
              <w:jc w:val="center"/>
            </w:pPr>
            <w:r>
              <w:t>вида деятельно</w:t>
            </w:r>
            <w:r>
              <w:lastRenderedPageBreak/>
              <w:t>сти</w:t>
            </w:r>
          </w:p>
        </w:tc>
        <w:tc>
          <w:tcPr>
            <w:tcW w:w="2552" w:type="dxa"/>
            <w:gridSpan w:val="5"/>
          </w:tcPr>
          <w:p w:rsidR="00584ECE" w:rsidRDefault="00584ECE">
            <w:pPr>
              <w:pStyle w:val="ConsPlusNormal"/>
              <w:jc w:val="center"/>
            </w:pPr>
            <w:r>
              <w:lastRenderedPageBreak/>
              <w:t>синтетического счета</w:t>
            </w:r>
          </w:p>
        </w:tc>
        <w:tc>
          <w:tcPr>
            <w:tcW w:w="1418" w:type="dxa"/>
            <w:gridSpan w:val="3"/>
            <w:vMerge w:val="restart"/>
          </w:tcPr>
          <w:p w:rsidR="00584ECE" w:rsidRDefault="00584ECE">
            <w:pPr>
              <w:pStyle w:val="ConsPlusNormal"/>
              <w:jc w:val="center"/>
            </w:pPr>
            <w:r>
              <w:t>аналитический по КОСГУ</w:t>
            </w:r>
          </w:p>
        </w:tc>
        <w:tc>
          <w:tcPr>
            <w:tcW w:w="3005" w:type="dxa"/>
            <w:vMerge/>
          </w:tcPr>
          <w:p w:rsidR="00584ECE" w:rsidRDefault="00584ECE">
            <w:pPr>
              <w:pStyle w:val="ConsPlusNormal"/>
            </w:pPr>
          </w:p>
        </w:tc>
      </w:tr>
      <w:tr w:rsidR="00584ECE">
        <w:tc>
          <w:tcPr>
            <w:tcW w:w="2211" w:type="dxa"/>
            <w:vMerge/>
          </w:tcPr>
          <w:p w:rsidR="00584ECE" w:rsidRDefault="00584ECE">
            <w:pPr>
              <w:pStyle w:val="ConsPlusNormal"/>
            </w:pPr>
          </w:p>
        </w:tc>
        <w:tc>
          <w:tcPr>
            <w:tcW w:w="794" w:type="dxa"/>
            <w:vMerge/>
          </w:tcPr>
          <w:p w:rsidR="00584ECE" w:rsidRDefault="00584ECE">
            <w:pPr>
              <w:pStyle w:val="ConsPlusNormal"/>
            </w:pPr>
          </w:p>
        </w:tc>
        <w:tc>
          <w:tcPr>
            <w:tcW w:w="510" w:type="dxa"/>
            <w:vMerge/>
          </w:tcPr>
          <w:p w:rsidR="00584ECE" w:rsidRDefault="00584ECE">
            <w:pPr>
              <w:pStyle w:val="ConsPlusNormal"/>
            </w:pPr>
          </w:p>
        </w:tc>
        <w:tc>
          <w:tcPr>
            <w:tcW w:w="1418" w:type="dxa"/>
            <w:gridSpan w:val="3"/>
          </w:tcPr>
          <w:p w:rsidR="00584ECE" w:rsidRDefault="00584ECE">
            <w:pPr>
              <w:pStyle w:val="ConsPlusNormal"/>
              <w:jc w:val="center"/>
            </w:pPr>
            <w:r>
              <w:t>объекта учета</w:t>
            </w:r>
          </w:p>
        </w:tc>
        <w:tc>
          <w:tcPr>
            <w:tcW w:w="567" w:type="dxa"/>
          </w:tcPr>
          <w:p w:rsidR="00584ECE" w:rsidRDefault="00584ECE">
            <w:pPr>
              <w:pStyle w:val="ConsPlusNormal"/>
              <w:jc w:val="center"/>
            </w:pPr>
            <w:r>
              <w:t>группы</w:t>
            </w:r>
          </w:p>
        </w:tc>
        <w:tc>
          <w:tcPr>
            <w:tcW w:w="567" w:type="dxa"/>
          </w:tcPr>
          <w:p w:rsidR="00584ECE" w:rsidRDefault="00584ECE">
            <w:pPr>
              <w:pStyle w:val="ConsPlusNormal"/>
              <w:jc w:val="center"/>
            </w:pPr>
            <w:r>
              <w:t>вида</w:t>
            </w:r>
          </w:p>
        </w:tc>
        <w:tc>
          <w:tcPr>
            <w:tcW w:w="1418" w:type="dxa"/>
            <w:gridSpan w:val="3"/>
            <w:vMerge/>
          </w:tcPr>
          <w:p w:rsidR="00584ECE" w:rsidRDefault="00584ECE">
            <w:pPr>
              <w:pStyle w:val="ConsPlusNormal"/>
            </w:pPr>
          </w:p>
        </w:tc>
        <w:tc>
          <w:tcPr>
            <w:tcW w:w="3005" w:type="dxa"/>
            <w:vMerge/>
          </w:tcPr>
          <w:p w:rsidR="00584ECE" w:rsidRDefault="00584ECE">
            <w:pPr>
              <w:pStyle w:val="ConsPlusNormal"/>
            </w:pPr>
          </w:p>
        </w:tc>
      </w:tr>
      <w:tr w:rsidR="00584ECE">
        <w:tc>
          <w:tcPr>
            <w:tcW w:w="2211" w:type="dxa"/>
            <w:vMerge/>
          </w:tcPr>
          <w:p w:rsidR="00584ECE" w:rsidRDefault="00584ECE">
            <w:pPr>
              <w:pStyle w:val="ConsPlusNormal"/>
            </w:pPr>
          </w:p>
        </w:tc>
        <w:tc>
          <w:tcPr>
            <w:tcW w:w="5274" w:type="dxa"/>
            <w:gridSpan w:val="10"/>
          </w:tcPr>
          <w:p w:rsidR="00584ECE" w:rsidRDefault="00584ECE">
            <w:pPr>
              <w:pStyle w:val="ConsPlusNormal"/>
              <w:jc w:val="center"/>
            </w:pPr>
            <w:r>
              <w:t>номер разряда счета</w:t>
            </w:r>
          </w:p>
        </w:tc>
        <w:tc>
          <w:tcPr>
            <w:tcW w:w="3005" w:type="dxa"/>
            <w:vMerge/>
          </w:tcPr>
          <w:p w:rsidR="00584ECE" w:rsidRDefault="00584ECE">
            <w:pPr>
              <w:pStyle w:val="ConsPlusNormal"/>
            </w:pPr>
          </w:p>
        </w:tc>
      </w:tr>
      <w:tr w:rsidR="00584ECE">
        <w:tc>
          <w:tcPr>
            <w:tcW w:w="2211" w:type="dxa"/>
            <w:vMerge/>
          </w:tcPr>
          <w:p w:rsidR="00584ECE" w:rsidRDefault="00584ECE">
            <w:pPr>
              <w:pStyle w:val="ConsPlusNormal"/>
            </w:pPr>
          </w:p>
        </w:tc>
        <w:tc>
          <w:tcPr>
            <w:tcW w:w="794" w:type="dxa"/>
          </w:tcPr>
          <w:p w:rsidR="00584ECE" w:rsidRDefault="00584ECE">
            <w:pPr>
              <w:pStyle w:val="ConsPlusNormal"/>
              <w:jc w:val="center"/>
            </w:pPr>
            <w:r>
              <w:t>17</w:t>
            </w:r>
          </w:p>
        </w:tc>
        <w:tc>
          <w:tcPr>
            <w:tcW w:w="510" w:type="dxa"/>
          </w:tcPr>
          <w:p w:rsidR="00584ECE" w:rsidRDefault="00584ECE">
            <w:pPr>
              <w:pStyle w:val="ConsPlusNormal"/>
              <w:jc w:val="center"/>
            </w:pPr>
            <w:r>
              <w:t>18</w:t>
            </w:r>
          </w:p>
        </w:tc>
        <w:tc>
          <w:tcPr>
            <w:tcW w:w="510" w:type="dxa"/>
          </w:tcPr>
          <w:p w:rsidR="00584ECE" w:rsidRDefault="00584ECE">
            <w:pPr>
              <w:pStyle w:val="ConsPlusNormal"/>
              <w:jc w:val="center"/>
            </w:pPr>
            <w:r>
              <w:t>19</w:t>
            </w:r>
          </w:p>
        </w:tc>
        <w:tc>
          <w:tcPr>
            <w:tcW w:w="454" w:type="dxa"/>
          </w:tcPr>
          <w:p w:rsidR="00584ECE" w:rsidRDefault="00584ECE">
            <w:pPr>
              <w:pStyle w:val="ConsPlusNormal"/>
              <w:jc w:val="center"/>
            </w:pPr>
            <w:r>
              <w:t>20</w:t>
            </w:r>
          </w:p>
        </w:tc>
        <w:tc>
          <w:tcPr>
            <w:tcW w:w="454" w:type="dxa"/>
          </w:tcPr>
          <w:p w:rsidR="00584ECE" w:rsidRDefault="00584ECE">
            <w:pPr>
              <w:pStyle w:val="ConsPlusNormal"/>
              <w:jc w:val="center"/>
            </w:pPr>
            <w:r>
              <w:t>21</w:t>
            </w:r>
          </w:p>
        </w:tc>
        <w:tc>
          <w:tcPr>
            <w:tcW w:w="567" w:type="dxa"/>
          </w:tcPr>
          <w:p w:rsidR="00584ECE" w:rsidRDefault="00584ECE">
            <w:pPr>
              <w:pStyle w:val="ConsPlusNormal"/>
              <w:jc w:val="center"/>
            </w:pPr>
            <w:r>
              <w:t>22</w:t>
            </w:r>
          </w:p>
        </w:tc>
        <w:tc>
          <w:tcPr>
            <w:tcW w:w="567" w:type="dxa"/>
          </w:tcPr>
          <w:p w:rsidR="00584ECE" w:rsidRDefault="00584ECE">
            <w:pPr>
              <w:pStyle w:val="ConsPlusNormal"/>
              <w:jc w:val="center"/>
            </w:pPr>
            <w:r>
              <w:t>23</w:t>
            </w:r>
          </w:p>
        </w:tc>
        <w:tc>
          <w:tcPr>
            <w:tcW w:w="454" w:type="dxa"/>
          </w:tcPr>
          <w:p w:rsidR="00584ECE" w:rsidRDefault="00584ECE">
            <w:pPr>
              <w:pStyle w:val="ConsPlusNormal"/>
              <w:jc w:val="center"/>
            </w:pPr>
            <w:r>
              <w:t>24</w:t>
            </w:r>
          </w:p>
        </w:tc>
        <w:tc>
          <w:tcPr>
            <w:tcW w:w="454" w:type="dxa"/>
          </w:tcPr>
          <w:p w:rsidR="00584ECE" w:rsidRDefault="00584ECE">
            <w:pPr>
              <w:pStyle w:val="ConsPlusNormal"/>
              <w:jc w:val="center"/>
            </w:pPr>
            <w:r>
              <w:t>25</w:t>
            </w:r>
          </w:p>
        </w:tc>
        <w:tc>
          <w:tcPr>
            <w:tcW w:w="510" w:type="dxa"/>
          </w:tcPr>
          <w:p w:rsidR="00584ECE" w:rsidRDefault="00584ECE">
            <w:pPr>
              <w:pStyle w:val="ConsPlusNormal"/>
              <w:jc w:val="center"/>
            </w:pPr>
            <w:r>
              <w:t>26</w:t>
            </w:r>
          </w:p>
        </w:tc>
        <w:tc>
          <w:tcPr>
            <w:tcW w:w="3005" w:type="dxa"/>
            <w:vMerge/>
          </w:tcPr>
          <w:p w:rsidR="00584ECE" w:rsidRDefault="00584ECE">
            <w:pPr>
              <w:pStyle w:val="ConsPlusNormal"/>
            </w:pPr>
          </w:p>
        </w:tc>
      </w:tr>
      <w:tr w:rsidR="00584ECE">
        <w:tc>
          <w:tcPr>
            <w:tcW w:w="10490" w:type="dxa"/>
            <w:gridSpan w:val="12"/>
            <w:vAlign w:val="center"/>
          </w:tcPr>
          <w:p w:rsidR="00584ECE" w:rsidRDefault="00584ECE">
            <w:pPr>
              <w:pStyle w:val="ConsPlusNormal"/>
              <w:outlineLvl w:val="2"/>
            </w:pPr>
            <w:r>
              <w:t>Раздел 1. НЕФИНАНСОВЫЕ АКТИВЫ</w:t>
            </w:r>
          </w:p>
        </w:tc>
      </w:tr>
      <w:tr w:rsidR="00584ECE">
        <w:tc>
          <w:tcPr>
            <w:tcW w:w="2211" w:type="dxa"/>
            <w:vAlign w:val="center"/>
          </w:tcPr>
          <w:p w:rsidR="00584ECE" w:rsidRDefault="00584ECE">
            <w:pPr>
              <w:pStyle w:val="ConsPlusNormal"/>
              <w:jc w:val="center"/>
            </w:pPr>
            <w:r>
              <w:t>Основные средства</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Основные средства - недвижимое имущество учреждения</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Жилые помещения - недвижимое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Увеличение стоимости жилых помещений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жилых помещений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 xml:space="preserve">Нежилые помещения (здания и сооружения) - недвижимое имущество </w:t>
            </w:r>
            <w:r>
              <w:lastRenderedPageBreak/>
              <w:t>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Увеличение стоимости нежилых помещений (зданий и сооружений)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нежилых помещений (зданий и сооружений)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Инвестиционная недвижимость - недвижимое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Увеличение стоимости инвестиционной недвижимости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инвестиционной недвижимости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lastRenderedPageBreak/>
              <w:t>Транспортные средства - недвижимое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Увеличение стоимости транспортных средств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транспортных средств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Основные средства - иное движимое имущество учреждения</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Нежилые помещения (здания и сооружения)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 xml:space="preserve">Увеличение стоимости нежилых помещений (зданий и сооружений) - иного движимого имущества </w:t>
            </w:r>
            <w:r>
              <w:lastRenderedPageBreak/>
              <w:t>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нежилых помещений (зданий и сооружений)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Инвестиционная недвижимость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Увеличение стоимости инвестиционной недвижимости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инвестиционной недвижимости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Машины и оборудование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 xml:space="preserve">Увеличение стоимости машин и </w:t>
            </w:r>
            <w:r>
              <w:lastRenderedPageBreak/>
              <w:t>оборудования - иного движимого имущества 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ОС, Инвентарные группы, Инвентарные номера, </w:t>
            </w:r>
            <w:r>
              <w:lastRenderedPageBreak/>
              <w:t>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lastRenderedPageBreak/>
              <w:t>Уменьшение стоимости машин и оборудования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Транспортные средства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Увеличение стоимости транспортных средств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транспортных средств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Инвентарь производственный и хозяйственный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lastRenderedPageBreak/>
              <w:t>Увеличение стоимости инвентаря производственного и хозяйственного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инвентаря производственного и хозяйственного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Биологические ресурсы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Увеличение стоимости биологических ресурсов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биологических ресурсов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 xml:space="preserve">Прочие основные средства - иное </w:t>
            </w:r>
            <w:r>
              <w:lastRenderedPageBreak/>
              <w:t>движимое имущество 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ОС, Инвентарные группы, Инвентарные номера, </w:t>
            </w:r>
            <w:r>
              <w:lastRenderedPageBreak/>
              <w:t>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lastRenderedPageBreak/>
              <w:t>Увеличение стоимости прочих основных средств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прочих основных средств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Жилые помещения - имущество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Увеличение стоимости жилых помещений - имущества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жилых помещений - имущества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 xml:space="preserve">Нежилые помещения (здания и сооружения) - имущество в </w:t>
            </w:r>
            <w:r>
              <w:lastRenderedPageBreak/>
              <w:t>концессии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ОС, Инвентарные группы, Инвентарные номера, Местонахождения инвентарных объектов </w:t>
            </w:r>
            <w:r>
              <w:lastRenderedPageBreak/>
              <w:t>(адреса, места хранения), ОЛ</w:t>
            </w:r>
          </w:p>
        </w:tc>
      </w:tr>
      <w:tr w:rsidR="00584ECE">
        <w:tc>
          <w:tcPr>
            <w:tcW w:w="2211" w:type="dxa"/>
            <w:vAlign w:val="center"/>
          </w:tcPr>
          <w:p w:rsidR="00584ECE" w:rsidRDefault="00584ECE">
            <w:pPr>
              <w:pStyle w:val="ConsPlusNormal"/>
              <w:jc w:val="center"/>
            </w:pPr>
            <w:r>
              <w:lastRenderedPageBreak/>
              <w:t>Увеличение стоимости нежилых помещений (зданий и сооружений) - имущества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нежилых помещений (зданий и сооружений) - имущества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Машины и оборудование - имущество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Увеличение стоимости машин и оборудования - имущества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машин и оборудования - имущества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Транспортные средства - имущество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lastRenderedPageBreak/>
              <w:t>Увеличение стоимости транспортных средств - имущества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транспортных средств - имущества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Инвентарь производственный и хозяйственный - имущество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Увеличение стоимости инвентаря производственного и хозяйственного - имущества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инвентаря производственного и хозяйственного - имущества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Биологические ресурсы - имущество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 xml:space="preserve">Увеличение стоимости </w:t>
            </w:r>
            <w:r>
              <w:lastRenderedPageBreak/>
              <w:t>биологических ресурсов - имущества в концессии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ОС, Инвентарные группы, Инвентарные номера, </w:t>
            </w:r>
            <w:r>
              <w:lastRenderedPageBreak/>
              <w:t>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lastRenderedPageBreak/>
              <w:t>Уменьшение стоимости биологических ресурсов - имущества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Прочие основные средства - имущество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Увеличение стоимости прочих основных средств - имущества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Уменьшение стоимости прочих основных средств - имущества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группы, Инвентарные номера, Местонахождения инвентарных объектов (адреса, места хранения), ОЛ</w:t>
            </w:r>
          </w:p>
        </w:tc>
      </w:tr>
      <w:tr w:rsidR="00584ECE">
        <w:tc>
          <w:tcPr>
            <w:tcW w:w="2211" w:type="dxa"/>
            <w:vAlign w:val="center"/>
          </w:tcPr>
          <w:p w:rsidR="00584ECE" w:rsidRDefault="00584ECE">
            <w:pPr>
              <w:pStyle w:val="ConsPlusNormal"/>
              <w:jc w:val="center"/>
            </w:pPr>
            <w:r>
              <w:t>Нематериальные активы</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Нематериальные активы - иное движимое имущество учреждения</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Научные исследования (научно-исследовательские </w:t>
            </w:r>
            <w:r>
              <w:lastRenderedPageBreak/>
              <w:t>разработки) - иное движимое имущество 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 ОЛ</w:t>
            </w:r>
          </w:p>
        </w:tc>
      </w:tr>
      <w:tr w:rsidR="00584ECE">
        <w:tc>
          <w:tcPr>
            <w:tcW w:w="2211" w:type="dxa"/>
            <w:vAlign w:val="center"/>
          </w:tcPr>
          <w:p w:rsidR="00584ECE" w:rsidRDefault="00584ECE">
            <w:pPr>
              <w:pStyle w:val="ConsPlusNormal"/>
              <w:jc w:val="center"/>
            </w:pPr>
            <w:r>
              <w:t>Увеличение стоимости научных исследований (научно-исследовательских разработок)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 ОЛ</w:t>
            </w:r>
          </w:p>
        </w:tc>
      </w:tr>
      <w:tr w:rsidR="00584ECE">
        <w:tc>
          <w:tcPr>
            <w:tcW w:w="2211" w:type="dxa"/>
            <w:vAlign w:val="center"/>
          </w:tcPr>
          <w:p w:rsidR="00584ECE" w:rsidRDefault="00584ECE">
            <w:pPr>
              <w:pStyle w:val="ConsPlusNormal"/>
              <w:jc w:val="center"/>
            </w:pPr>
            <w:r>
              <w:t>Уменьшение стоимости научных исследований (научно-исследовательских разработок)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 ОЛ</w:t>
            </w:r>
          </w:p>
        </w:tc>
      </w:tr>
      <w:tr w:rsidR="00584ECE">
        <w:tc>
          <w:tcPr>
            <w:tcW w:w="2211" w:type="dxa"/>
            <w:vAlign w:val="center"/>
          </w:tcPr>
          <w:p w:rsidR="00584ECE" w:rsidRDefault="00584ECE">
            <w:pPr>
              <w:pStyle w:val="ConsPlusNormal"/>
              <w:jc w:val="center"/>
            </w:pPr>
            <w:r>
              <w:t>Опытно-конструкторские и технологические разработки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 ОЛ</w:t>
            </w:r>
          </w:p>
        </w:tc>
      </w:tr>
      <w:tr w:rsidR="00584ECE">
        <w:tc>
          <w:tcPr>
            <w:tcW w:w="2211" w:type="dxa"/>
            <w:vAlign w:val="center"/>
          </w:tcPr>
          <w:p w:rsidR="00584ECE" w:rsidRDefault="00584ECE">
            <w:pPr>
              <w:pStyle w:val="ConsPlusNormal"/>
              <w:jc w:val="center"/>
            </w:pPr>
            <w:r>
              <w:t>Увеличение стоимости опытно-конструкторских и технологических разработок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 ОЛ</w:t>
            </w:r>
          </w:p>
        </w:tc>
      </w:tr>
      <w:tr w:rsidR="00584ECE">
        <w:tc>
          <w:tcPr>
            <w:tcW w:w="2211" w:type="dxa"/>
            <w:vAlign w:val="center"/>
          </w:tcPr>
          <w:p w:rsidR="00584ECE" w:rsidRDefault="00584ECE">
            <w:pPr>
              <w:pStyle w:val="ConsPlusNormal"/>
              <w:jc w:val="center"/>
            </w:pPr>
            <w:r>
              <w:lastRenderedPageBreak/>
              <w:t>Уменьшение стоимости опытно-конструкторских и технологических разработок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 ОЛ</w:t>
            </w:r>
          </w:p>
        </w:tc>
      </w:tr>
      <w:tr w:rsidR="00584ECE">
        <w:tc>
          <w:tcPr>
            <w:tcW w:w="2211" w:type="dxa"/>
            <w:vAlign w:val="center"/>
          </w:tcPr>
          <w:p w:rsidR="00584ECE" w:rsidRDefault="00584ECE">
            <w:pPr>
              <w:pStyle w:val="ConsPlusNormal"/>
              <w:jc w:val="center"/>
            </w:pPr>
            <w:r>
              <w:t>Программное обеспечение и базы данных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 ОЛ</w:t>
            </w:r>
          </w:p>
        </w:tc>
      </w:tr>
      <w:tr w:rsidR="00584ECE">
        <w:tc>
          <w:tcPr>
            <w:tcW w:w="2211" w:type="dxa"/>
            <w:vAlign w:val="center"/>
          </w:tcPr>
          <w:p w:rsidR="00584ECE" w:rsidRDefault="00584ECE">
            <w:pPr>
              <w:pStyle w:val="ConsPlusNormal"/>
              <w:jc w:val="center"/>
            </w:pPr>
            <w:r>
              <w:t>Увеличение стоимости программного обеспечения и баз данных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 ОЛ</w:t>
            </w:r>
          </w:p>
        </w:tc>
      </w:tr>
      <w:tr w:rsidR="00584ECE">
        <w:tc>
          <w:tcPr>
            <w:tcW w:w="2211" w:type="dxa"/>
            <w:vAlign w:val="center"/>
          </w:tcPr>
          <w:p w:rsidR="00584ECE" w:rsidRDefault="00584ECE">
            <w:pPr>
              <w:pStyle w:val="ConsPlusNormal"/>
              <w:jc w:val="center"/>
            </w:pPr>
            <w:r>
              <w:t>Уменьшение стоимости программного обеспечения и баз данных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 ОЛ</w:t>
            </w:r>
          </w:p>
        </w:tc>
      </w:tr>
      <w:tr w:rsidR="00584ECE">
        <w:tc>
          <w:tcPr>
            <w:tcW w:w="2211" w:type="dxa"/>
            <w:vAlign w:val="center"/>
          </w:tcPr>
          <w:p w:rsidR="00584ECE" w:rsidRDefault="00584ECE">
            <w:pPr>
              <w:pStyle w:val="ConsPlusNormal"/>
              <w:jc w:val="center"/>
            </w:pPr>
            <w:r>
              <w:t>Иные объекты интеллектуальной собственности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 ОЛ</w:t>
            </w:r>
          </w:p>
        </w:tc>
      </w:tr>
      <w:tr w:rsidR="00584ECE">
        <w:tc>
          <w:tcPr>
            <w:tcW w:w="2211" w:type="dxa"/>
            <w:vAlign w:val="center"/>
          </w:tcPr>
          <w:p w:rsidR="00584ECE" w:rsidRDefault="00584ECE">
            <w:pPr>
              <w:pStyle w:val="ConsPlusNormal"/>
              <w:jc w:val="center"/>
            </w:pPr>
            <w:r>
              <w:t xml:space="preserve">Увеличение </w:t>
            </w:r>
            <w:r>
              <w:lastRenderedPageBreak/>
              <w:t>стоимости иных объектов интеллектуальной собственности - иного движимого имущества 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НМА, Инвентарные </w:t>
            </w:r>
            <w:r>
              <w:lastRenderedPageBreak/>
              <w:t>номера, ОЛ</w:t>
            </w:r>
          </w:p>
        </w:tc>
      </w:tr>
      <w:tr w:rsidR="00584ECE">
        <w:tc>
          <w:tcPr>
            <w:tcW w:w="2211" w:type="dxa"/>
            <w:vAlign w:val="center"/>
          </w:tcPr>
          <w:p w:rsidR="00584ECE" w:rsidRDefault="00584ECE">
            <w:pPr>
              <w:pStyle w:val="ConsPlusNormal"/>
              <w:jc w:val="center"/>
            </w:pPr>
            <w:r>
              <w:lastRenderedPageBreak/>
              <w:t>Уменьшение стоимости иных объектов интеллектуальной собственности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 ОЛ</w:t>
            </w:r>
          </w:p>
        </w:tc>
      </w:tr>
      <w:tr w:rsidR="00584ECE">
        <w:tc>
          <w:tcPr>
            <w:tcW w:w="2211" w:type="dxa"/>
            <w:vAlign w:val="center"/>
          </w:tcPr>
          <w:p w:rsidR="00584ECE" w:rsidRDefault="00584ECE">
            <w:pPr>
              <w:pStyle w:val="ConsPlusNormal"/>
              <w:jc w:val="center"/>
            </w:pPr>
            <w:r>
              <w:t>Нематериальные активы - имущество в концессии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Программное обеспечение и базы данных - имущество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 ОЛ</w:t>
            </w:r>
          </w:p>
        </w:tc>
      </w:tr>
      <w:tr w:rsidR="00584ECE">
        <w:tc>
          <w:tcPr>
            <w:tcW w:w="2211" w:type="dxa"/>
            <w:vAlign w:val="center"/>
          </w:tcPr>
          <w:p w:rsidR="00584ECE" w:rsidRDefault="00584ECE">
            <w:pPr>
              <w:pStyle w:val="ConsPlusNormal"/>
              <w:jc w:val="center"/>
            </w:pPr>
            <w:r>
              <w:t>Увеличение стоимости программного обеспечения и баз данных - имущество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 ОЛ</w:t>
            </w:r>
          </w:p>
        </w:tc>
      </w:tr>
      <w:tr w:rsidR="00584ECE">
        <w:tc>
          <w:tcPr>
            <w:tcW w:w="2211" w:type="dxa"/>
            <w:vAlign w:val="center"/>
          </w:tcPr>
          <w:p w:rsidR="00584ECE" w:rsidRDefault="00584ECE">
            <w:pPr>
              <w:pStyle w:val="ConsPlusNormal"/>
              <w:jc w:val="center"/>
            </w:pPr>
            <w:r>
              <w:t>Уменьшение стоимости программного обеспечения и баз данных - имущество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 ОЛ</w:t>
            </w:r>
          </w:p>
        </w:tc>
      </w:tr>
      <w:tr w:rsidR="00584ECE">
        <w:tc>
          <w:tcPr>
            <w:tcW w:w="2211" w:type="dxa"/>
            <w:vAlign w:val="center"/>
          </w:tcPr>
          <w:p w:rsidR="00584ECE" w:rsidRDefault="00584ECE">
            <w:pPr>
              <w:pStyle w:val="ConsPlusNormal"/>
              <w:jc w:val="center"/>
            </w:pPr>
            <w:r>
              <w:lastRenderedPageBreak/>
              <w:t>Непроизведенные активы</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Непроизведенные активы - недвижимое имущество учреждения</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Земля - недвижимое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Кадастровые номера, Местонахождения объектов (адреса), ОЛ</w:t>
            </w:r>
          </w:p>
        </w:tc>
      </w:tr>
      <w:tr w:rsidR="00584ECE">
        <w:tc>
          <w:tcPr>
            <w:tcW w:w="2211" w:type="dxa"/>
            <w:vAlign w:val="center"/>
          </w:tcPr>
          <w:p w:rsidR="00584ECE" w:rsidRDefault="00584ECE">
            <w:pPr>
              <w:pStyle w:val="ConsPlusNormal"/>
              <w:jc w:val="center"/>
            </w:pPr>
            <w:r>
              <w:t>Увеличение стоимости земли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Кадастровые номера, Местонахождения объектов (адреса), ОЛ</w:t>
            </w:r>
          </w:p>
        </w:tc>
      </w:tr>
      <w:tr w:rsidR="00584ECE">
        <w:tc>
          <w:tcPr>
            <w:tcW w:w="2211" w:type="dxa"/>
            <w:vAlign w:val="center"/>
          </w:tcPr>
          <w:p w:rsidR="00584ECE" w:rsidRDefault="00584ECE">
            <w:pPr>
              <w:pStyle w:val="ConsPlusNormal"/>
              <w:jc w:val="center"/>
            </w:pPr>
            <w:r>
              <w:t>Уменьшение стоимости земли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Кадастровые номера, Местонахождения объектов (адреса), ОЛ</w:t>
            </w:r>
          </w:p>
        </w:tc>
      </w:tr>
      <w:tr w:rsidR="00584ECE">
        <w:tc>
          <w:tcPr>
            <w:tcW w:w="2211" w:type="dxa"/>
            <w:vAlign w:val="center"/>
          </w:tcPr>
          <w:p w:rsidR="00584ECE" w:rsidRDefault="00584ECE">
            <w:pPr>
              <w:pStyle w:val="ConsPlusNormal"/>
              <w:jc w:val="center"/>
            </w:pPr>
            <w:r>
              <w:t>Ресурсы недр - недвижимое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Кадастровые номера, Местонахождения объектов (адреса), ОЛ</w:t>
            </w:r>
          </w:p>
        </w:tc>
      </w:tr>
      <w:tr w:rsidR="00584ECE">
        <w:tc>
          <w:tcPr>
            <w:tcW w:w="2211" w:type="dxa"/>
            <w:vAlign w:val="center"/>
          </w:tcPr>
          <w:p w:rsidR="00584ECE" w:rsidRDefault="00584ECE">
            <w:pPr>
              <w:pStyle w:val="ConsPlusNormal"/>
              <w:jc w:val="center"/>
            </w:pPr>
            <w:r>
              <w:t>Увеличение стоимости ресурсов недр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Кадастровые номера, Местонахождения объектов (адреса), ОЛ</w:t>
            </w:r>
          </w:p>
        </w:tc>
      </w:tr>
      <w:tr w:rsidR="00584ECE">
        <w:tc>
          <w:tcPr>
            <w:tcW w:w="2211" w:type="dxa"/>
            <w:vAlign w:val="center"/>
          </w:tcPr>
          <w:p w:rsidR="00584ECE" w:rsidRDefault="00584ECE">
            <w:pPr>
              <w:pStyle w:val="ConsPlusNormal"/>
              <w:jc w:val="center"/>
            </w:pPr>
            <w:r>
              <w:t>Уменьшение стоимости ресурсов недр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Кадастровые номера, Местонахождения объектов (адреса), ОЛ</w:t>
            </w:r>
          </w:p>
        </w:tc>
      </w:tr>
      <w:tr w:rsidR="00584ECE">
        <w:tc>
          <w:tcPr>
            <w:tcW w:w="2211" w:type="dxa"/>
            <w:vAlign w:val="center"/>
          </w:tcPr>
          <w:p w:rsidR="00584ECE" w:rsidRDefault="00584ECE">
            <w:pPr>
              <w:pStyle w:val="ConsPlusNormal"/>
              <w:jc w:val="center"/>
            </w:pPr>
            <w:r>
              <w:lastRenderedPageBreak/>
              <w:t>Прочие непроизведенные активы - недвижимое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Кадастровые номера, Местонахождения объектов (адреса), ОЛ</w:t>
            </w:r>
          </w:p>
        </w:tc>
      </w:tr>
      <w:tr w:rsidR="00584ECE">
        <w:tc>
          <w:tcPr>
            <w:tcW w:w="2211" w:type="dxa"/>
            <w:vAlign w:val="center"/>
          </w:tcPr>
          <w:p w:rsidR="00584ECE" w:rsidRDefault="00584ECE">
            <w:pPr>
              <w:pStyle w:val="ConsPlusNormal"/>
              <w:jc w:val="center"/>
            </w:pPr>
            <w:r>
              <w:t>Увеличение стоимости прочих непроизведенных активов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Кадастровые номера, Местонахождения объектов (адреса), ОЛ</w:t>
            </w:r>
          </w:p>
        </w:tc>
      </w:tr>
      <w:tr w:rsidR="00584ECE">
        <w:tc>
          <w:tcPr>
            <w:tcW w:w="2211" w:type="dxa"/>
            <w:vAlign w:val="center"/>
          </w:tcPr>
          <w:p w:rsidR="00584ECE" w:rsidRDefault="00584ECE">
            <w:pPr>
              <w:pStyle w:val="ConsPlusNormal"/>
              <w:jc w:val="center"/>
            </w:pPr>
            <w:r>
              <w:t>Уменьшение стоимости прочих непроизведенных активов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Кадастровые номера, Местонахождения объектов (адреса), ОЛ</w:t>
            </w:r>
          </w:p>
        </w:tc>
      </w:tr>
      <w:tr w:rsidR="00584ECE">
        <w:tc>
          <w:tcPr>
            <w:tcW w:w="2211" w:type="dxa"/>
            <w:vAlign w:val="center"/>
          </w:tcPr>
          <w:p w:rsidR="00584ECE" w:rsidRDefault="00584ECE">
            <w:pPr>
              <w:pStyle w:val="ConsPlusNormal"/>
              <w:jc w:val="center"/>
            </w:pPr>
            <w:r>
              <w:t>Непроизведенные активы - иное движимое имущество</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Ресурсы недр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Местонахождения объектов (адреса), ОЛ</w:t>
            </w:r>
          </w:p>
        </w:tc>
      </w:tr>
      <w:tr w:rsidR="00584ECE">
        <w:tc>
          <w:tcPr>
            <w:tcW w:w="2211" w:type="dxa"/>
            <w:vAlign w:val="center"/>
          </w:tcPr>
          <w:p w:rsidR="00584ECE" w:rsidRDefault="00584ECE">
            <w:pPr>
              <w:pStyle w:val="ConsPlusNormal"/>
              <w:jc w:val="center"/>
            </w:pPr>
            <w:r>
              <w:t>Увеличение стоимости ресурсов недр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Местонахождения объектов (адреса), ОЛ</w:t>
            </w:r>
          </w:p>
        </w:tc>
      </w:tr>
      <w:tr w:rsidR="00584ECE">
        <w:tc>
          <w:tcPr>
            <w:tcW w:w="2211" w:type="dxa"/>
            <w:vAlign w:val="center"/>
          </w:tcPr>
          <w:p w:rsidR="00584ECE" w:rsidRDefault="00584ECE">
            <w:pPr>
              <w:pStyle w:val="ConsPlusNormal"/>
              <w:jc w:val="center"/>
            </w:pPr>
            <w:r>
              <w:t xml:space="preserve">Уменьшение стоимости ресурсов недр - иного </w:t>
            </w:r>
            <w:r>
              <w:lastRenderedPageBreak/>
              <w:t>движимого имущества 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Местонахождения объектов (адреса), ОЛ</w:t>
            </w:r>
          </w:p>
        </w:tc>
      </w:tr>
      <w:tr w:rsidR="00584ECE">
        <w:tc>
          <w:tcPr>
            <w:tcW w:w="2211" w:type="dxa"/>
            <w:vAlign w:val="center"/>
          </w:tcPr>
          <w:p w:rsidR="00584ECE" w:rsidRDefault="00584ECE">
            <w:pPr>
              <w:pStyle w:val="ConsPlusNormal"/>
              <w:jc w:val="center"/>
            </w:pPr>
            <w:r>
              <w:t>Прочие непроизведенные активы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Местонахождения объектов (адреса), ОЛ</w:t>
            </w:r>
          </w:p>
        </w:tc>
      </w:tr>
      <w:tr w:rsidR="00584ECE">
        <w:tc>
          <w:tcPr>
            <w:tcW w:w="2211" w:type="dxa"/>
            <w:vAlign w:val="center"/>
          </w:tcPr>
          <w:p w:rsidR="00584ECE" w:rsidRDefault="00584ECE">
            <w:pPr>
              <w:pStyle w:val="ConsPlusNormal"/>
              <w:jc w:val="center"/>
            </w:pPr>
            <w:r>
              <w:t>Увеличение прочих непроизведенных активов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Местонахождения объектов (адреса), ОЛ</w:t>
            </w:r>
          </w:p>
        </w:tc>
      </w:tr>
      <w:tr w:rsidR="00584ECE">
        <w:tc>
          <w:tcPr>
            <w:tcW w:w="2211" w:type="dxa"/>
            <w:vAlign w:val="center"/>
          </w:tcPr>
          <w:p w:rsidR="00584ECE" w:rsidRDefault="00584ECE">
            <w:pPr>
              <w:pStyle w:val="ConsPlusNormal"/>
              <w:jc w:val="center"/>
            </w:pPr>
            <w:r>
              <w:t>Уменьшение прочих непроизведенных активов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Местонахождения объектов (адреса), ОЛ</w:t>
            </w:r>
          </w:p>
        </w:tc>
      </w:tr>
      <w:tr w:rsidR="00584ECE">
        <w:tc>
          <w:tcPr>
            <w:tcW w:w="2211" w:type="dxa"/>
            <w:vAlign w:val="center"/>
          </w:tcPr>
          <w:p w:rsidR="00584ECE" w:rsidRDefault="00584ECE">
            <w:pPr>
              <w:pStyle w:val="ConsPlusNormal"/>
              <w:jc w:val="center"/>
            </w:pPr>
            <w:r>
              <w:t xml:space="preserve">Непроизведенные активы - в составе имущества </w:t>
            </w:r>
            <w:proofErr w:type="spellStart"/>
            <w:r>
              <w:t>концедента</w:t>
            </w:r>
            <w:proofErr w:type="spellEnd"/>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Земля - в составе имущества </w:t>
            </w:r>
            <w:proofErr w:type="spellStart"/>
            <w:r>
              <w:t>концедента</w:t>
            </w:r>
            <w:proofErr w:type="spellEnd"/>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Кадастровые номера, Местонахождения объектов (адреса), ОЛ</w:t>
            </w:r>
          </w:p>
        </w:tc>
      </w:tr>
      <w:tr w:rsidR="00584ECE">
        <w:tc>
          <w:tcPr>
            <w:tcW w:w="2211" w:type="dxa"/>
            <w:vAlign w:val="center"/>
          </w:tcPr>
          <w:p w:rsidR="00584ECE" w:rsidRDefault="00584ECE">
            <w:pPr>
              <w:pStyle w:val="ConsPlusNormal"/>
              <w:jc w:val="center"/>
            </w:pPr>
            <w:r>
              <w:t xml:space="preserve">Увеличение стоимости земли - в составе имущества </w:t>
            </w:r>
            <w:proofErr w:type="spellStart"/>
            <w:r>
              <w:t>концедента</w:t>
            </w:r>
            <w:proofErr w:type="spellEnd"/>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Кадастровые номера, Местонахождения объектов (адреса), ОЛ</w:t>
            </w:r>
          </w:p>
        </w:tc>
      </w:tr>
      <w:tr w:rsidR="00584ECE">
        <w:tc>
          <w:tcPr>
            <w:tcW w:w="2211" w:type="dxa"/>
            <w:vAlign w:val="center"/>
          </w:tcPr>
          <w:p w:rsidR="00584ECE" w:rsidRDefault="00584ECE">
            <w:pPr>
              <w:pStyle w:val="ConsPlusNormal"/>
              <w:jc w:val="center"/>
            </w:pPr>
            <w:r>
              <w:t xml:space="preserve">Уменьшение стоимости земли - в </w:t>
            </w:r>
            <w:r>
              <w:lastRenderedPageBreak/>
              <w:t xml:space="preserve">составе имущества </w:t>
            </w:r>
            <w:proofErr w:type="spellStart"/>
            <w:r>
              <w:t>концедента</w:t>
            </w:r>
            <w:proofErr w:type="spellEnd"/>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НПА, Кадастровые номера, Местонахождения </w:t>
            </w:r>
            <w:r>
              <w:lastRenderedPageBreak/>
              <w:t>объектов (адреса), ОЛ</w:t>
            </w:r>
          </w:p>
        </w:tc>
      </w:tr>
      <w:tr w:rsidR="00584ECE">
        <w:tc>
          <w:tcPr>
            <w:tcW w:w="2211" w:type="dxa"/>
            <w:vAlign w:val="center"/>
          </w:tcPr>
          <w:p w:rsidR="00584ECE" w:rsidRDefault="00584ECE">
            <w:pPr>
              <w:pStyle w:val="ConsPlusNormal"/>
              <w:jc w:val="center"/>
            </w:pPr>
            <w:r>
              <w:lastRenderedPageBreak/>
              <w:t>Амортизация</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Амортизация недвижимого имущества учреждения</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Амортизация жилых помещений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жилых помещений - недвижимого имущества учреждения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Амортизация нежилых помещений (зданий и сооружений)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нежилых помещений (зданий и сооружений) - недвижимого имущества учреждения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lastRenderedPageBreak/>
              <w:t>Амортизация инвестиционной недвижимости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инвестиционной недвижимости - недвижимого имущества учреждения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Амортизация транспортных средств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транспортных средств - недвижимого имущества учреждения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Амортизация иного движимого имущества учреждения</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Амортизация нежилых помещений (зданий и </w:t>
            </w:r>
            <w:r>
              <w:lastRenderedPageBreak/>
              <w:t>сооружений) - иного движимого имущества 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нежилых помещений (зданий и сооружений) - иного движимого имущества учреждения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Амортизация инвестиционной недвижимости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за счет амортизации стоимости инвестиционной недвижимости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Амортизация машин и оборудования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 xml:space="preserve">Уменьшение стоимости машин и оборудования - иного движимого </w:t>
            </w:r>
            <w:r>
              <w:lastRenderedPageBreak/>
              <w:t>имущества учреждения за счет амортизации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Амортизация транспортных средств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транспортных средств - иного движимого имущества учреждения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Амортизация инвентаря производственного и хозяйственного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инвентаря производственного и хозяйственного - иного движимого имущества учреждения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 xml:space="preserve">Амортизация биологических ресурсов - иного </w:t>
            </w:r>
            <w:r>
              <w:lastRenderedPageBreak/>
              <w:t>движимого имущества 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биологических ресурсов - иного движимого имущества учреждения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Амортизация прочих основных средств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прочих основных средств - иного движимого имущества учреждения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Амортизация научных исследований (научно-исследовательских разработок)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Уменьшение стоимости научных исследований (научно-</w:t>
            </w:r>
            <w:r>
              <w:lastRenderedPageBreak/>
              <w:t>исследовательских разработок) - иного движимого имущества учреждения за счет амортизации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Амортизация опытно-конструкторских и технологических разработок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Уменьшение стоимости опытно-конструкторских и технологических разработок - иного движимого имущества учреждения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Амортизация программного обеспечения и баз данных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 xml:space="preserve">Уменьшение программного обеспечения и баз данных - иного движимого имущества </w:t>
            </w:r>
            <w:r>
              <w:lastRenderedPageBreak/>
              <w:t>учреждения за счет амортизации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Амортизация иных объектов интеллектуальной собственности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Уменьшение иных объектов интеллектуальной собственности - иного движимого имущества учреждения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Амортизация прав пользования активами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Амортизация прав пользования жилыми помещениями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пользования, Учетные номера</w:t>
            </w:r>
          </w:p>
        </w:tc>
      </w:tr>
      <w:tr w:rsidR="00584ECE">
        <w:tc>
          <w:tcPr>
            <w:tcW w:w="2211" w:type="dxa"/>
            <w:vAlign w:val="center"/>
          </w:tcPr>
          <w:p w:rsidR="00584ECE" w:rsidRDefault="00584ECE">
            <w:pPr>
              <w:pStyle w:val="ConsPlusNormal"/>
              <w:jc w:val="center"/>
            </w:pPr>
            <w:r>
              <w:t>Уменьшение стоимости прав пользования жилыми помещениями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пользования, Учетные номера</w:t>
            </w:r>
          </w:p>
        </w:tc>
      </w:tr>
      <w:tr w:rsidR="00584ECE">
        <w:tc>
          <w:tcPr>
            <w:tcW w:w="2211" w:type="dxa"/>
            <w:vAlign w:val="center"/>
          </w:tcPr>
          <w:p w:rsidR="00584ECE" w:rsidRDefault="00584ECE">
            <w:pPr>
              <w:pStyle w:val="ConsPlusNormal"/>
              <w:jc w:val="center"/>
            </w:pPr>
            <w:r>
              <w:t>Амортизация прав пользования нежилыми помещениями (зданиями и сооружениями)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пользования, Учетные номера</w:t>
            </w:r>
          </w:p>
        </w:tc>
      </w:tr>
      <w:tr w:rsidR="00584ECE">
        <w:tc>
          <w:tcPr>
            <w:tcW w:w="2211" w:type="dxa"/>
            <w:vAlign w:val="center"/>
          </w:tcPr>
          <w:p w:rsidR="00584ECE" w:rsidRDefault="00584ECE">
            <w:pPr>
              <w:pStyle w:val="ConsPlusNormal"/>
              <w:jc w:val="center"/>
            </w:pPr>
            <w:r>
              <w:lastRenderedPageBreak/>
              <w:t>Уменьшение стоимости прав пользования нежилыми помещениями (зданиями и сооружениями)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пользования, Учетные номера</w:t>
            </w:r>
          </w:p>
        </w:tc>
      </w:tr>
      <w:tr w:rsidR="00584ECE">
        <w:tc>
          <w:tcPr>
            <w:tcW w:w="2211" w:type="dxa"/>
            <w:vAlign w:val="center"/>
          </w:tcPr>
          <w:p w:rsidR="00584ECE" w:rsidRDefault="00584ECE">
            <w:pPr>
              <w:pStyle w:val="ConsPlusNormal"/>
              <w:jc w:val="center"/>
            </w:pPr>
            <w:r>
              <w:t>Амортизация прав пользования машинами и оборудованием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пользования, Учетные номера</w:t>
            </w:r>
          </w:p>
        </w:tc>
      </w:tr>
      <w:tr w:rsidR="00584ECE">
        <w:tc>
          <w:tcPr>
            <w:tcW w:w="2211" w:type="dxa"/>
            <w:vAlign w:val="center"/>
          </w:tcPr>
          <w:p w:rsidR="00584ECE" w:rsidRDefault="00584ECE">
            <w:pPr>
              <w:pStyle w:val="ConsPlusNormal"/>
              <w:jc w:val="center"/>
            </w:pPr>
            <w:r>
              <w:t>Уменьшение стоимости прав пользования машинами и оборудованием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пользования, Учетные номера</w:t>
            </w:r>
          </w:p>
        </w:tc>
      </w:tr>
      <w:tr w:rsidR="00584ECE">
        <w:tc>
          <w:tcPr>
            <w:tcW w:w="2211" w:type="dxa"/>
            <w:vAlign w:val="center"/>
          </w:tcPr>
          <w:p w:rsidR="00584ECE" w:rsidRDefault="00584ECE">
            <w:pPr>
              <w:pStyle w:val="ConsPlusNormal"/>
              <w:jc w:val="center"/>
            </w:pPr>
            <w:r>
              <w:t>Амортизация прав пользования транспортными средствами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пользования, Учетные</w:t>
            </w:r>
          </w:p>
        </w:tc>
      </w:tr>
      <w:tr w:rsidR="00584ECE">
        <w:tc>
          <w:tcPr>
            <w:tcW w:w="2211" w:type="dxa"/>
            <w:vAlign w:val="center"/>
          </w:tcPr>
          <w:p w:rsidR="00584ECE" w:rsidRDefault="00584ECE">
            <w:pPr>
              <w:pStyle w:val="ConsPlusNormal"/>
              <w:jc w:val="center"/>
            </w:pPr>
            <w:r>
              <w:t>Уменьшение стоимости права пользования транспортных средств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пользования, Учетные номера</w:t>
            </w:r>
          </w:p>
        </w:tc>
      </w:tr>
      <w:tr w:rsidR="00584ECE">
        <w:tc>
          <w:tcPr>
            <w:tcW w:w="2211" w:type="dxa"/>
            <w:vAlign w:val="center"/>
          </w:tcPr>
          <w:p w:rsidR="00584ECE" w:rsidRDefault="00584ECE">
            <w:pPr>
              <w:pStyle w:val="ConsPlusNormal"/>
              <w:jc w:val="center"/>
            </w:pPr>
            <w:r>
              <w:t>Амортизация прав пользования инвентарем производственным и хозяйственным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пользования, Учетные номера</w:t>
            </w:r>
          </w:p>
        </w:tc>
      </w:tr>
      <w:tr w:rsidR="00584ECE">
        <w:tc>
          <w:tcPr>
            <w:tcW w:w="2211" w:type="dxa"/>
            <w:vAlign w:val="center"/>
          </w:tcPr>
          <w:p w:rsidR="00584ECE" w:rsidRDefault="00584ECE">
            <w:pPr>
              <w:pStyle w:val="ConsPlusNormal"/>
              <w:jc w:val="center"/>
            </w:pPr>
            <w:r>
              <w:t xml:space="preserve">Уменьшение прав </w:t>
            </w:r>
            <w:r>
              <w:lastRenderedPageBreak/>
              <w:t>пользования инвентарем производственным и хозяйственным за счет амортизации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 xml:space="preserve">Объекты права пользования, </w:t>
            </w:r>
            <w:r>
              <w:lastRenderedPageBreak/>
              <w:t>Учетные номера</w:t>
            </w:r>
          </w:p>
        </w:tc>
      </w:tr>
      <w:tr w:rsidR="00584ECE">
        <w:tc>
          <w:tcPr>
            <w:tcW w:w="2211" w:type="dxa"/>
            <w:vAlign w:val="center"/>
          </w:tcPr>
          <w:p w:rsidR="00584ECE" w:rsidRDefault="00584ECE">
            <w:pPr>
              <w:pStyle w:val="ConsPlusNormal"/>
              <w:jc w:val="center"/>
            </w:pPr>
            <w:r>
              <w:lastRenderedPageBreak/>
              <w:t>Амортизация прав пользования биологическими ресурсами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пользования, Учетные номера</w:t>
            </w:r>
          </w:p>
        </w:tc>
      </w:tr>
      <w:tr w:rsidR="00584ECE">
        <w:tc>
          <w:tcPr>
            <w:tcW w:w="2211" w:type="dxa"/>
            <w:vAlign w:val="center"/>
          </w:tcPr>
          <w:p w:rsidR="00584ECE" w:rsidRDefault="00584ECE">
            <w:pPr>
              <w:pStyle w:val="ConsPlusNormal"/>
              <w:jc w:val="center"/>
            </w:pPr>
            <w:r>
              <w:t>Уменьшение стоимости прав пользования биологическими ресурсами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пользования, Учетные номера</w:t>
            </w:r>
          </w:p>
        </w:tc>
      </w:tr>
      <w:tr w:rsidR="00584ECE">
        <w:tc>
          <w:tcPr>
            <w:tcW w:w="2211" w:type="dxa"/>
            <w:vAlign w:val="center"/>
          </w:tcPr>
          <w:p w:rsidR="00584ECE" w:rsidRDefault="00584ECE">
            <w:pPr>
              <w:pStyle w:val="ConsPlusNormal"/>
              <w:jc w:val="center"/>
            </w:pPr>
            <w:r>
              <w:t>Амортизация прав пользования прочими основными средствами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пользования, Учетные номера</w:t>
            </w:r>
          </w:p>
        </w:tc>
      </w:tr>
      <w:tr w:rsidR="00584ECE">
        <w:tc>
          <w:tcPr>
            <w:tcW w:w="2211" w:type="dxa"/>
            <w:vAlign w:val="center"/>
          </w:tcPr>
          <w:p w:rsidR="00584ECE" w:rsidRDefault="00584ECE">
            <w:pPr>
              <w:pStyle w:val="ConsPlusNormal"/>
              <w:jc w:val="center"/>
            </w:pPr>
            <w:r>
              <w:t>Уменьшение стоимости прав пользования прочими основными средствами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пользования, Учетные номера</w:t>
            </w:r>
          </w:p>
        </w:tc>
      </w:tr>
      <w:tr w:rsidR="00584ECE">
        <w:tc>
          <w:tcPr>
            <w:tcW w:w="2211" w:type="dxa"/>
            <w:vAlign w:val="center"/>
          </w:tcPr>
          <w:p w:rsidR="00584ECE" w:rsidRDefault="00584ECE">
            <w:pPr>
              <w:pStyle w:val="ConsPlusNormal"/>
              <w:jc w:val="center"/>
            </w:pPr>
            <w:r>
              <w:t>Амортизация прав пользования непроизведенными активами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пользования, Учетные номера</w:t>
            </w:r>
          </w:p>
        </w:tc>
      </w:tr>
      <w:tr w:rsidR="00584ECE">
        <w:tc>
          <w:tcPr>
            <w:tcW w:w="2211" w:type="dxa"/>
            <w:vAlign w:val="center"/>
          </w:tcPr>
          <w:p w:rsidR="00584ECE" w:rsidRDefault="00584ECE">
            <w:pPr>
              <w:pStyle w:val="ConsPlusNormal"/>
              <w:jc w:val="center"/>
            </w:pPr>
            <w:r>
              <w:t xml:space="preserve">Уменьшение за счет амортизации стоимости прав пользования непроизведенными </w:t>
            </w:r>
            <w:r>
              <w:lastRenderedPageBreak/>
              <w:t>активами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пользования, Учетные номера</w:t>
            </w:r>
          </w:p>
        </w:tc>
      </w:tr>
      <w:tr w:rsidR="00584ECE">
        <w:tc>
          <w:tcPr>
            <w:tcW w:w="2211" w:type="dxa"/>
            <w:vAlign w:val="center"/>
          </w:tcPr>
          <w:p w:rsidR="00584ECE" w:rsidRDefault="00584ECE">
            <w:pPr>
              <w:pStyle w:val="ConsPlusNormal"/>
              <w:jc w:val="center"/>
            </w:pPr>
            <w:r>
              <w:t>Амортизация имущества, составляющего казну</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Амортизация недвижимого имущества в составе имущества казны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Уменьшение стоимости недвижимого имущества в составе имущества казны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Амортизация движимого имущества в составе имущества казны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Уменьшение стоимости движимого имущества в составе имущества казны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Амортизация нематериальных активов в составе имущества казны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Уменьшение стоимости нематериальных активов в составе имущества казны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lastRenderedPageBreak/>
              <w:t>Амортизация имущества казны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Уменьшение стоимости имущества казны в концессии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Амортизация имущества казны - программного обеспечения и баз данных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Уменьшение стоимости имущества казны - программного обеспечения и баз данных в концессии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Амортизация прав пользования нематериальными активами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Амортизация права пользования научными исследованиями (научно-исследовательскими разработками)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 xml:space="preserve">Уменьшение стоимости прав пользования научными исследованиями </w:t>
            </w:r>
            <w:r>
              <w:lastRenderedPageBreak/>
              <w:t>(научно-исследовательскими разработками)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Амортизация прав пользования опытно-конструкторскими и технологическими разработками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Уменьшение стоимости прав пользования опытно-конструкторскими и технологическими разработками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Амортизация прав пользования программным обеспечением и базами данных</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Уменьшение стоимости прав пользования программным обеспечением и базами данных</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Амортизация прав пользования иными объектами интеллектуальной собственности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 xml:space="preserve">Уменьшение стоимости прав пользования иными объектами </w:t>
            </w:r>
            <w:r>
              <w:lastRenderedPageBreak/>
              <w:t>интеллектуальной собственности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Амортизация имущества учреждения в концессии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Амортизация жилых помещений учреждения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жилых помещений учреждения в концессии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Амортизация нежилых помещений (зданий и сооружений) учреждения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нежилых помещений (зданий и сооружений) учреждения в концессии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Амортизация машин и оборудования учреждения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lastRenderedPageBreak/>
              <w:t>Уменьшение стоимости машин и оборудования учреждения в концессии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Амортизация транспортных средств учреждения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транспортных средств учреждения в концессии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Амортизация инвентаря производственного и хозяйственного учреждения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инвентаря производственного и хозяйственного учреждения в концессии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Амортизация биологических ресурсов учреждения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 xml:space="preserve">Уменьшение </w:t>
            </w:r>
            <w:r>
              <w:lastRenderedPageBreak/>
              <w:t>стоимости биологических ресурсов учреждения в концессии за счет амортизации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 xml:space="preserve">Объекты ОС, Инвентарные </w:t>
            </w:r>
            <w:r>
              <w:lastRenderedPageBreak/>
              <w:t>номера</w:t>
            </w:r>
          </w:p>
        </w:tc>
      </w:tr>
      <w:tr w:rsidR="00584ECE">
        <w:tc>
          <w:tcPr>
            <w:tcW w:w="2211" w:type="dxa"/>
            <w:vAlign w:val="center"/>
          </w:tcPr>
          <w:p w:rsidR="00584ECE" w:rsidRDefault="00584ECE">
            <w:pPr>
              <w:pStyle w:val="ConsPlusNormal"/>
              <w:jc w:val="center"/>
            </w:pPr>
            <w:r>
              <w:lastRenderedPageBreak/>
              <w:t>Амортизация прочего имущества учреждения в концессии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прочего имущества учреждения в концессии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Амортизация прав пользования программным обеспечением и базами данных</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Уменьшение стоимости прав пользования программным обеспечением и базами данных в концессии за счет амортизации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Материальные запасы</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Материальные запасы</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 иное движимое </w:t>
            </w:r>
            <w:r>
              <w:lastRenderedPageBreak/>
              <w:t>имущество учреждения</w:t>
            </w:r>
          </w:p>
        </w:tc>
        <w:tc>
          <w:tcPr>
            <w:tcW w:w="794" w:type="dxa"/>
            <w:vAlign w:val="center"/>
          </w:tcPr>
          <w:p w:rsidR="00584ECE" w:rsidRDefault="00584ECE">
            <w:pPr>
              <w:pStyle w:val="ConsPlusNormal"/>
            </w:pPr>
          </w:p>
        </w:tc>
        <w:tc>
          <w:tcPr>
            <w:tcW w:w="510" w:type="dxa"/>
            <w:vAlign w:val="center"/>
          </w:tcPr>
          <w:p w:rsidR="00584ECE" w:rsidRDefault="00584ECE">
            <w:pPr>
              <w:pStyle w:val="ConsPlusNormal"/>
            </w:pPr>
          </w:p>
        </w:tc>
        <w:tc>
          <w:tcPr>
            <w:tcW w:w="510" w:type="dxa"/>
            <w:vAlign w:val="center"/>
          </w:tcPr>
          <w:p w:rsidR="00584ECE" w:rsidRDefault="00584ECE">
            <w:pPr>
              <w:pStyle w:val="ConsPlusNormal"/>
            </w:pPr>
          </w:p>
        </w:tc>
        <w:tc>
          <w:tcPr>
            <w:tcW w:w="454" w:type="dxa"/>
            <w:vAlign w:val="center"/>
          </w:tcPr>
          <w:p w:rsidR="00584ECE" w:rsidRDefault="00584ECE">
            <w:pPr>
              <w:pStyle w:val="ConsPlusNormal"/>
            </w:pPr>
          </w:p>
        </w:tc>
        <w:tc>
          <w:tcPr>
            <w:tcW w:w="454" w:type="dxa"/>
            <w:vAlign w:val="center"/>
          </w:tcPr>
          <w:p w:rsidR="00584ECE" w:rsidRDefault="00584ECE">
            <w:pPr>
              <w:pStyle w:val="ConsPlusNormal"/>
            </w:pPr>
          </w:p>
        </w:tc>
        <w:tc>
          <w:tcPr>
            <w:tcW w:w="567" w:type="dxa"/>
            <w:vAlign w:val="center"/>
          </w:tcPr>
          <w:p w:rsidR="00584ECE" w:rsidRDefault="00584ECE">
            <w:pPr>
              <w:pStyle w:val="ConsPlusNormal"/>
            </w:pPr>
          </w:p>
        </w:tc>
        <w:tc>
          <w:tcPr>
            <w:tcW w:w="567" w:type="dxa"/>
            <w:vAlign w:val="center"/>
          </w:tcPr>
          <w:p w:rsidR="00584ECE" w:rsidRDefault="00584ECE">
            <w:pPr>
              <w:pStyle w:val="ConsPlusNormal"/>
            </w:pPr>
          </w:p>
        </w:tc>
        <w:tc>
          <w:tcPr>
            <w:tcW w:w="454" w:type="dxa"/>
            <w:vAlign w:val="center"/>
          </w:tcPr>
          <w:p w:rsidR="00584ECE" w:rsidRDefault="00584ECE">
            <w:pPr>
              <w:pStyle w:val="ConsPlusNormal"/>
            </w:pPr>
          </w:p>
        </w:tc>
        <w:tc>
          <w:tcPr>
            <w:tcW w:w="454" w:type="dxa"/>
            <w:vAlign w:val="center"/>
          </w:tcPr>
          <w:p w:rsidR="00584ECE" w:rsidRDefault="00584ECE">
            <w:pPr>
              <w:pStyle w:val="ConsPlusNormal"/>
            </w:pPr>
          </w:p>
        </w:tc>
        <w:tc>
          <w:tcPr>
            <w:tcW w:w="510" w:type="dxa"/>
            <w:vAlign w:val="center"/>
          </w:tcPr>
          <w:p w:rsidR="00584ECE" w:rsidRDefault="00584ECE">
            <w:pPr>
              <w:pStyle w:val="ConsPlusNormal"/>
            </w:pPr>
          </w:p>
        </w:tc>
        <w:tc>
          <w:tcPr>
            <w:tcW w:w="3005" w:type="dxa"/>
            <w:vAlign w:val="center"/>
          </w:tcPr>
          <w:p w:rsidR="00584ECE" w:rsidRDefault="00584ECE">
            <w:pPr>
              <w:pStyle w:val="ConsPlusNormal"/>
            </w:pPr>
          </w:p>
        </w:tc>
      </w:tr>
      <w:tr w:rsidR="00584ECE">
        <w:tc>
          <w:tcPr>
            <w:tcW w:w="2211" w:type="dxa"/>
            <w:vAlign w:val="center"/>
          </w:tcPr>
          <w:p w:rsidR="00584ECE" w:rsidRDefault="00584ECE">
            <w:pPr>
              <w:pStyle w:val="ConsPlusNormal"/>
              <w:jc w:val="center"/>
            </w:pPr>
            <w:r>
              <w:t>Лекарственные препараты и медицинские материалы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Увеличение стоимости лекарственных препаратов и медицинских материалов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Уменьшение стоимости лекарственных препаратов и медицинских материалов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Продукты питания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 xml:space="preserve">Увеличение </w:t>
            </w:r>
            <w:r>
              <w:lastRenderedPageBreak/>
              <w:t>стоимости продуктов питания - иного движимого имущества 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 xml:space="preserve">Объекты МЗ, Единицы </w:t>
            </w:r>
            <w:r>
              <w:lastRenderedPageBreak/>
              <w:t>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lastRenderedPageBreak/>
              <w:t>Уменьшение стоимости продуктов питания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Горюче-смазочные материалы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Увеличение стоимости горюче-смазочных материалов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Уменьшение стоимости горюче-смазочных материалов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 xml:space="preserve">Строительные </w:t>
            </w:r>
            <w:r>
              <w:lastRenderedPageBreak/>
              <w:t>материалы - иное движимое имущество 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МЗ, Единицы </w:t>
            </w:r>
            <w:r>
              <w:lastRenderedPageBreak/>
              <w:t>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lastRenderedPageBreak/>
              <w:t>Увеличение стоимости строительных материалов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Увеличение стоимости строительных материалов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Уменьшение стоимости строительных материалов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Уменьшение стоимости строительных материалов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 xml:space="preserve">Мягкий инвентарь - </w:t>
            </w:r>
            <w:r>
              <w:lastRenderedPageBreak/>
              <w:t>иное движимое имущество 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МЗ, Единицы </w:t>
            </w:r>
            <w:r>
              <w:lastRenderedPageBreak/>
              <w:t>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lastRenderedPageBreak/>
              <w:t>Увеличение стоимости мягкого инвентаря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Уменьшение стоимости мягкого инвентаря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Прочие материальные запасы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Увеличение стоимости прочих материальных запасов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 xml:space="preserve">Увеличение </w:t>
            </w:r>
            <w:r>
              <w:lastRenderedPageBreak/>
              <w:t>стоимости прочих материальных запасов - иного движимого имущества 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 xml:space="preserve">Объекты МЗ, Единицы </w:t>
            </w:r>
            <w:r>
              <w:lastRenderedPageBreak/>
              <w:t>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lastRenderedPageBreak/>
              <w:t>Увеличение стоимости прочих материальных запасов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Уменьшение стоимости прочих материальных запасов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Уменьшение стоимости прочих материальных запасов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Уменьшение стоимости прочих материальных запасов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Объекты МЗ, Единицы измерений МЗ, Сорт МЗ, Количество МЗ, ОЛ, Местонахождения объектов (адреса, места хранения), Правовые основания поступления</w:t>
            </w:r>
          </w:p>
        </w:tc>
      </w:tr>
      <w:tr w:rsidR="00584ECE">
        <w:tc>
          <w:tcPr>
            <w:tcW w:w="2211" w:type="dxa"/>
            <w:vAlign w:val="center"/>
          </w:tcPr>
          <w:p w:rsidR="00584ECE" w:rsidRDefault="00584ECE">
            <w:pPr>
              <w:pStyle w:val="ConsPlusNormal"/>
              <w:jc w:val="center"/>
            </w:pPr>
            <w:r>
              <w:t xml:space="preserve">Готовая продукция - </w:t>
            </w:r>
            <w:r>
              <w:lastRenderedPageBreak/>
              <w:t>иное движимое имущество 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Виды производимой </w:t>
            </w:r>
            <w:r>
              <w:lastRenderedPageBreak/>
              <w:t>учреждением продукции, Единицы измерений, Сорт (возрастная группа), Количество, ОЛ, Местонахождения объектов (адреса, места хранения)</w:t>
            </w:r>
          </w:p>
        </w:tc>
      </w:tr>
      <w:tr w:rsidR="00584ECE">
        <w:tc>
          <w:tcPr>
            <w:tcW w:w="2211" w:type="dxa"/>
            <w:vAlign w:val="center"/>
          </w:tcPr>
          <w:p w:rsidR="00584ECE" w:rsidRDefault="00584ECE">
            <w:pPr>
              <w:pStyle w:val="ConsPlusNormal"/>
              <w:jc w:val="center"/>
            </w:pPr>
            <w:r>
              <w:lastRenderedPageBreak/>
              <w:t xml:space="preserve">Увеличение стоимости готовой продукции - иного движимого имущества учреждения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производимой учреждением продукции, Единицы измерений, Сорт (возрастная группа), Количество, ОЛ, Местонахождения объектов (адреса, места хранения)</w:t>
            </w:r>
          </w:p>
        </w:tc>
      </w:tr>
      <w:tr w:rsidR="00584ECE">
        <w:tc>
          <w:tcPr>
            <w:tcW w:w="2211" w:type="dxa"/>
            <w:vAlign w:val="center"/>
          </w:tcPr>
          <w:p w:rsidR="00584ECE" w:rsidRDefault="00584ECE">
            <w:pPr>
              <w:pStyle w:val="ConsPlusNormal"/>
              <w:jc w:val="center"/>
            </w:pPr>
            <w:r>
              <w:t xml:space="preserve">Уменьшение стоимости готовой продукции - иного движимого имущества учреждения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производимой учреждением продукции, Единицы измерений, Сорт (возрастная группа), Количество, ОЛ, Местонахождения объектов (адреса, места хранения)</w:t>
            </w:r>
          </w:p>
        </w:tc>
      </w:tr>
      <w:tr w:rsidR="00584ECE">
        <w:tc>
          <w:tcPr>
            <w:tcW w:w="2211" w:type="dxa"/>
            <w:vAlign w:val="center"/>
          </w:tcPr>
          <w:p w:rsidR="00584ECE" w:rsidRDefault="00584ECE">
            <w:pPr>
              <w:pStyle w:val="ConsPlusNormal"/>
              <w:jc w:val="center"/>
            </w:pPr>
            <w:r>
              <w:t>Товары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Наименование товаров, ОЛ, Единицы измерений, Сорт (возрастная группа), Количество, Места реализации (адреса)</w:t>
            </w:r>
          </w:p>
        </w:tc>
      </w:tr>
      <w:tr w:rsidR="00584ECE">
        <w:tc>
          <w:tcPr>
            <w:tcW w:w="2211" w:type="dxa"/>
            <w:vAlign w:val="center"/>
          </w:tcPr>
          <w:p w:rsidR="00584ECE" w:rsidRDefault="00584ECE">
            <w:pPr>
              <w:pStyle w:val="ConsPlusNormal"/>
              <w:jc w:val="center"/>
            </w:pPr>
            <w:r>
              <w:t xml:space="preserve">Увеличение стоимости товаров - иного движимого имущества учреждения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Наименование товаров, ОЛ, Единицы измерений, Сорт (возрастная группа), Количество, Места реализации (адреса)</w:t>
            </w:r>
          </w:p>
        </w:tc>
      </w:tr>
      <w:tr w:rsidR="00584ECE">
        <w:tc>
          <w:tcPr>
            <w:tcW w:w="2211" w:type="dxa"/>
            <w:vAlign w:val="center"/>
          </w:tcPr>
          <w:p w:rsidR="00584ECE" w:rsidRDefault="00584ECE">
            <w:pPr>
              <w:pStyle w:val="ConsPlusNormal"/>
              <w:jc w:val="center"/>
            </w:pPr>
            <w:r>
              <w:t xml:space="preserve">Уменьшение стоимости товаров - иного движимого имущества учреждения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Наименование товаров, ОЛ, Единицы измерений, Сорт (возрастная группа), Количество, Места реализации (адреса)</w:t>
            </w:r>
          </w:p>
        </w:tc>
      </w:tr>
      <w:tr w:rsidR="00584ECE">
        <w:tc>
          <w:tcPr>
            <w:tcW w:w="2211" w:type="dxa"/>
            <w:vAlign w:val="center"/>
          </w:tcPr>
          <w:p w:rsidR="00584ECE" w:rsidRDefault="00584ECE">
            <w:pPr>
              <w:pStyle w:val="ConsPlusNormal"/>
              <w:jc w:val="center"/>
            </w:pPr>
            <w:r>
              <w:lastRenderedPageBreak/>
              <w:t>Наценка на товары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Наименование товаров, ОЛ, Единицы измерений, Сорт (возрастная группа), Количество, Места реализации (адреса)</w:t>
            </w:r>
          </w:p>
        </w:tc>
      </w:tr>
      <w:tr w:rsidR="00584ECE">
        <w:tc>
          <w:tcPr>
            <w:tcW w:w="2211" w:type="dxa"/>
            <w:vAlign w:val="center"/>
          </w:tcPr>
          <w:p w:rsidR="00584ECE" w:rsidRDefault="00584ECE">
            <w:pPr>
              <w:pStyle w:val="ConsPlusNormal"/>
              <w:jc w:val="center"/>
            </w:pPr>
            <w:r>
              <w:t xml:space="preserve">Изменение за счет наценки стоимости товаров - иного движимого имущества учреждения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Наименование товаров, ОЛ, Единицы измерений, Сорт (возрастная группа), Количество, Места реализации (адреса)</w:t>
            </w:r>
          </w:p>
        </w:tc>
      </w:tr>
      <w:tr w:rsidR="00584ECE">
        <w:tc>
          <w:tcPr>
            <w:tcW w:w="2211" w:type="dxa"/>
            <w:vAlign w:val="center"/>
          </w:tcPr>
          <w:p w:rsidR="00584ECE" w:rsidRDefault="00584ECE">
            <w:pPr>
              <w:pStyle w:val="ConsPlusNormal"/>
              <w:jc w:val="center"/>
            </w:pPr>
            <w:r>
              <w:t>Вложения в нефинансовые активы</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Вложения в недвижимое имущество</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Вложения в основные средства - недвижимое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ОЛ, Учетные номера (номера ФАИП по инвестициям)</w:t>
            </w:r>
          </w:p>
        </w:tc>
      </w:tr>
      <w:tr w:rsidR="00584ECE">
        <w:tc>
          <w:tcPr>
            <w:tcW w:w="2211" w:type="dxa"/>
            <w:vAlign w:val="center"/>
          </w:tcPr>
          <w:p w:rsidR="00584ECE" w:rsidRDefault="00584ECE">
            <w:pPr>
              <w:pStyle w:val="ConsPlusNormal"/>
              <w:jc w:val="center"/>
            </w:pPr>
            <w:r>
              <w:t>Увеличение вложений в основные средства - недвижимое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ОЛ, Учетные номера (номера ФАИП по инвестициям)</w:t>
            </w:r>
          </w:p>
        </w:tc>
      </w:tr>
      <w:tr w:rsidR="00584ECE">
        <w:tc>
          <w:tcPr>
            <w:tcW w:w="2211" w:type="dxa"/>
            <w:vAlign w:val="center"/>
          </w:tcPr>
          <w:p w:rsidR="00584ECE" w:rsidRDefault="00584ECE">
            <w:pPr>
              <w:pStyle w:val="ConsPlusNormal"/>
              <w:jc w:val="center"/>
            </w:pPr>
            <w:r>
              <w:t>Уменьшение вложений в основные средства - недвижимое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ОЛ, Учетные номера (номера ФАИП по инвестициям)</w:t>
            </w:r>
          </w:p>
        </w:tc>
      </w:tr>
      <w:tr w:rsidR="00584ECE">
        <w:tc>
          <w:tcPr>
            <w:tcW w:w="2211" w:type="dxa"/>
            <w:vAlign w:val="center"/>
          </w:tcPr>
          <w:p w:rsidR="00584ECE" w:rsidRDefault="00584ECE">
            <w:pPr>
              <w:pStyle w:val="ConsPlusNormal"/>
              <w:jc w:val="center"/>
            </w:pPr>
            <w:r>
              <w:t xml:space="preserve">Вложения в непроизведенные </w:t>
            </w:r>
            <w:r>
              <w:lastRenderedPageBreak/>
              <w:t>активы - недвижимое имущество</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ОС, ОЛ, Учетные номера (номера ФАИП по </w:t>
            </w:r>
            <w:r>
              <w:lastRenderedPageBreak/>
              <w:t>инвестициям)</w:t>
            </w:r>
          </w:p>
        </w:tc>
      </w:tr>
      <w:tr w:rsidR="00584ECE">
        <w:tc>
          <w:tcPr>
            <w:tcW w:w="2211" w:type="dxa"/>
            <w:vAlign w:val="center"/>
          </w:tcPr>
          <w:p w:rsidR="00584ECE" w:rsidRDefault="00584ECE">
            <w:pPr>
              <w:pStyle w:val="ConsPlusNormal"/>
              <w:jc w:val="center"/>
            </w:pPr>
            <w:r>
              <w:lastRenderedPageBreak/>
              <w:t>Увеличение вложений в непроизведенные активы - недвижимое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ОЛ, Учетные номера (номера ФАИП по инвестициям)</w:t>
            </w:r>
          </w:p>
        </w:tc>
      </w:tr>
      <w:tr w:rsidR="00584ECE">
        <w:tc>
          <w:tcPr>
            <w:tcW w:w="2211" w:type="dxa"/>
            <w:vAlign w:val="center"/>
          </w:tcPr>
          <w:p w:rsidR="00584ECE" w:rsidRDefault="00584ECE">
            <w:pPr>
              <w:pStyle w:val="ConsPlusNormal"/>
              <w:jc w:val="center"/>
            </w:pPr>
            <w:r>
              <w:t>Уменьшение вложений в непроизведенные активы - недвижимое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ОЛ, Учетные номера (номера ФАИП по инвестициям)</w:t>
            </w:r>
          </w:p>
        </w:tc>
      </w:tr>
      <w:tr w:rsidR="00584ECE">
        <w:tc>
          <w:tcPr>
            <w:tcW w:w="2211" w:type="dxa"/>
            <w:vAlign w:val="center"/>
          </w:tcPr>
          <w:p w:rsidR="00584ECE" w:rsidRDefault="00584ECE">
            <w:pPr>
              <w:pStyle w:val="ConsPlusNormal"/>
              <w:jc w:val="center"/>
            </w:pPr>
            <w:r>
              <w:t>Вложения в иное движимое имущество</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Вложения в основные средства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ОЛ, Учетные номера</w:t>
            </w:r>
          </w:p>
        </w:tc>
      </w:tr>
      <w:tr w:rsidR="00584ECE">
        <w:tc>
          <w:tcPr>
            <w:tcW w:w="2211" w:type="dxa"/>
            <w:vAlign w:val="center"/>
          </w:tcPr>
          <w:p w:rsidR="00584ECE" w:rsidRDefault="00584ECE">
            <w:pPr>
              <w:pStyle w:val="ConsPlusNormal"/>
              <w:jc w:val="center"/>
            </w:pPr>
            <w:r>
              <w:t>Увеличение вложений в основные средства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ОЛ, Учетные номера</w:t>
            </w:r>
          </w:p>
        </w:tc>
      </w:tr>
      <w:tr w:rsidR="00584ECE">
        <w:tc>
          <w:tcPr>
            <w:tcW w:w="2211" w:type="dxa"/>
            <w:vAlign w:val="center"/>
          </w:tcPr>
          <w:p w:rsidR="00584ECE" w:rsidRDefault="00584ECE">
            <w:pPr>
              <w:pStyle w:val="ConsPlusNormal"/>
              <w:jc w:val="center"/>
            </w:pPr>
            <w:r>
              <w:t>Уменьшение вложений в основные средства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ОЛ, Учетные номера</w:t>
            </w:r>
          </w:p>
        </w:tc>
      </w:tr>
      <w:tr w:rsidR="00584ECE">
        <w:tc>
          <w:tcPr>
            <w:tcW w:w="2211" w:type="dxa"/>
            <w:vAlign w:val="center"/>
          </w:tcPr>
          <w:p w:rsidR="00584ECE" w:rsidRDefault="00584ECE">
            <w:pPr>
              <w:pStyle w:val="ConsPlusNormal"/>
              <w:jc w:val="center"/>
            </w:pPr>
            <w:r>
              <w:t>Вложения в научные исследования (научно-исследовательские разработки)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ОЛ, Учетные номера</w:t>
            </w:r>
          </w:p>
        </w:tc>
      </w:tr>
      <w:tr w:rsidR="00584ECE">
        <w:tc>
          <w:tcPr>
            <w:tcW w:w="2211" w:type="dxa"/>
            <w:vAlign w:val="center"/>
          </w:tcPr>
          <w:p w:rsidR="00584ECE" w:rsidRDefault="00584ECE">
            <w:pPr>
              <w:pStyle w:val="ConsPlusNormal"/>
              <w:jc w:val="center"/>
            </w:pPr>
            <w:r>
              <w:t xml:space="preserve">Увеличение </w:t>
            </w:r>
            <w:r>
              <w:lastRenderedPageBreak/>
              <w:t>вложений в научные исследования (научно-исследовательские разработки) - иное движимое имущество</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НМА, ОЛ, Учетные </w:t>
            </w:r>
            <w:r>
              <w:lastRenderedPageBreak/>
              <w:t>номера</w:t>
            </w:r>
          </w:p>
        </w:tc>
      </w:tr>
      <w:tr w:rsidR="00584ECE">
        <w:tc>
          <w:tcPr>
            <w:tcW w:w="2211" w:type="dxa"/>
            <w:vAlign w:val="center"/>
          </w:tcPr>
          <w:p w:rsidR="00584ECE" w:rsidRDefault="00584ECE">
            <w:pPr>
              <w:pStyle w:val="ConsPlusNormal"/>
              <w:jc w:val="center"/>
            </w:pPr>
            <w:r>
              <w:lastRenderedPageBreak/>
              <w:t>Уменьшение вложений в научные исследования (научно-исследовательские разработки)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ОЛ, Учетные номера</w:t>
            </w:r>
          </w:p>
        </w:tc>
      </w:tr>
      <w:tr w:rsidR="00584ECE">
        <w:tc>
          <w:tcPr>
            <w:tcW w:w="2211" w:type="dxa"/>
            <w:vAlign w:val="center"/>
          </w:tcPr>
          <w:p w:rsidR="00584ECE" w:rsidRDefault="00584ECE">
            <w:pPr>
              <w:pStyle w:val="ConsPlusNormal"/>
              <w:jc w:val="center"/>
            </w:pPr>
            <w:r>
              <w:t>Вложения в опытно-конструкторские и технологические разработки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ОЛ, Учетные номера</w:t>
            </w:r>
          </w:p>
        </w:tc>
      </w:tr>
      <w:tr w:rsidR="00584ECE">
        <w:tc>
          <w:tcPr>
            <w:tcW w:w="2211" w:type="dxa"/>
            <w:vAlign w:val="center"/>
          </w:tcPr>
          <w:p w:rsidR="00584ECE" w:rsidRDefault="00584ECE">
            <w:pPr>
              <w:pStyle w:val="ConsPlusNormal"/>
              <w:jc w:val="center"/>
            </w:pPr>
            <w:r>
              <w:t>Увеличение вложений в опытно-конструкторские и технологические разработки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ОЛ, Учетные номера</w:t>
            </w:r>
          </w:p>
        </w:tc>
      </w:tr>
      <w:tr w:rsidR="00584ECE">
        <w:tc>
          <w:tcPr>
            <w:tcW w:w="2211" w:type="dxa"/>
            <w:vAlign w:val="center"/>
          </w:tcPr>
          <w:p w:rsidR="00584ECE" w:rsidRDefault="00584ECE">
            <w:pPr>
              <w:pStyle w:val="ConsPlusNormal"/>
              <w:jc w:val="center"/>
            </w:pPr>
            <w:r>
              <w:t>Уменьшение вложений в опытно-конструкторские и технологические разработки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ОЛ, Учетные номера</w:t>
            </w:r>
          </w:p>
        </w:tc>
      </w:tr>
      <w:tr w:rsidR="00584ECE">
        <w:tc>
          <w:tcPr>
            <w:tcW w:w="2211" w:type="dxa"/>
            <w:vAlign w:val="center"/>
          </w:tcPr>
          <w:p w:rsidR="00584ECE" w:rsidRDefault="00584ECE">
            <w:pPr>
              <w:pStyle w:val="ConsPlusNormal"/>
              <w:jc w:val="center"/>
            </w:pPr>
            <w:r>
              <w:t>Вложения в программные обеспечения и базы данных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ОЛ, Учетные номера</w:t>
            </w:r>
          </w:p>
        </w:tc>
      </w:tr>
      <w:tr w:rsidR="00584ECE">
        <w:tc>
          <w:tcPr>
            <w:tcW w:w="2211" w:type="dxa"/>
            <w:vAlign w:val="center"/>
          </w:tcPr>
          <w:p w:rsidR="00584ECE" w:rsidRDefault="00584ECE">
            <w:pPr>
              <w:pStyle w:val="ConsPlusNormal"/>
              <w:jc w:val="center"/>
            </w:pPr>
            <w:r>
              <w:lastRenderedPageBreak/>
              <w:t>Увеличение вложений в программное обеспечение и базы данных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ОЛ, Учетные номера</w:t>
            </w:r>
          </w:p>
        </w:tc>
      </w:tr>
      <w:tr w:rsidR="00584ECE">
        <w:tc>
          <w:tcPr>
            <w:tcW w:w="2211" w:type="dxa"/>
            <w:vAlign w:val="center"/>
          </w:tcPr>
          <w:p w:rsidR="00584ECE" w:rsidRDefault="00584ECE">
            <w:pPr>
              <w:pStyle w:val="ConsPlusNormal"/>
              <w:jc w:val="center"/>
            </w:pPr>
            <w:r>
              <w:t>Уменьшение вложений в программное обеспечение и базы данных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ОЛ, Учетные номера</w:t>
            </w:r>
          </w:p>
        </w:tc>
      </w:tr>
      <w:tr w:rsidR="00584ECE">
        <w:tc>
          <w:tcPr>
            <w:tcW w:w="2211" w:type="dxa"/>
            <w:vAlign w:val="center"/>
          </w:tcPr>
          <w:p w:rsidR="00584ECE" w:rsidRDefault="00584ECE">
            <w:pPr>
              <w:pStyle w:val="ConsPlusNormal"/>
              <w:jc w:val="center"/>
            </w:pPr>
            <w:r>
              <w:t>Вложения в иные объекты интеллектуальной собственности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ОЛ, Учетные номера</w:t>
            </w:r>
          </w:p>
        </w:tc>
      </w:tr>
      <w:tr w:rsidR="00584ECE">
        <w:tc>
          <w:tcPr>
            <w:tcW w:w="2211" w:type="dxa"/>
            <w:vAlign w:val="center"/>
          </w:tcPr>
          <w:p w:rsidR="00584ECE" w:rsidRDefault="00584ECE">
            <w:pPr>
              <w:pStyle w:val="ConsPlusNormal"/>
              <w:jc w:val="center"/>
            </w:pPr>
            <w:r>
              <w:t>Увеличение вложений в иные объекты интеллектуальной собственности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ОЛ, Учетные номера</w:t>
            </w:r>
          </w:p>
        </w:tc>
      </w:tr>
      <w:tr w:rsidR="00584ECE">
        <w:tc>
          <w:tcPr>
            <w:tcW w:w="2211" w:type="dxa"/>
            <w:vAlign w:val="center"/>
          </w:tcPr>
          <w:p w:rsidR="00584ECE" w:rsidRDefault="00584ECE">
            <w:pPr>
              <w:pStyle w:val="ConsPlusNormal"/>
              <w:jc w:val="center"/>
            </w:pPr>
            <w:r>
              <w:t>Уменьшение вложений в иные объекты интеллектуальной собственности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ОЛ, Учетные номера</w:t>
            </w:r>
          </w:p>
        </w:tc>
      </w:tr>
      <w:tr w:rsidR="00584ECE">
        <w:tc>
          <w:tcPr>
            <w:tcW w:w="2211" w:type="dxa"/>
            <w:vAlign w:val="center"/>
          </w:tcPr>
          <w:p w:rsidR="00584ECE" w:rsidRDefault="00584ECE">
            <w:pPr>
              <w:pStyle w:val="ConsPlusNormal"/>
              <w:jc w:val="center"/>
            </w:pPr>
            <w:r>
              <w:t>Вложения в непроизведенные активы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ОЛ, Учетные номера</w:t>
            </w:r>
          </w:p>
        </w:tc>
      </w:tr>
      <w:tr w:rsidR="00584ECE">
        <w:tc>
          <w:tcPr>
            <w:tcW w:w="2211" w:type="dxa"/>
            <w:vAlign w:val="center"/>
          </w:tcPr>
          <w:p w:rsidR="00584ECE" w:rsidRDefault="00584ECE">
            <w:pPr>
              <w:pStyle w:val="ConsPlusNormal"/>
              <w:jc w:val="center"/>
            </w:pPr>
            <w:r>
              <w:t xml:space="preserve">Увеличение </w:t>
            </w:r>
            <w:r>
              <w:lastRenderedPageBreak/>
              <w:t>вложений в непроизведенные активы - иное движимое имущество</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НПА, ОЛ, Учетные </w:t>
            </w:r>
            <w:r>
              <w:lastRenderedPageBreak/>
              <w:t>номера</w:t>
            </w:r>
          </w:p>
        </w:tc>
      </w:tr>
      <w:tr w:rsidR="00584ECE">
        <w:tc>
          <w:tcPr>
            <w:tcW w:w="2211" w:type="dxa"/>
            <w:vAlign w:val="center"/>
          </w:tcPr>
          <w:p w:rsidR="00584ECE" w:rsidRDefault="00584ECE">
            <w:pPr>
              <w:pStyle w:val="ConsPlusNormal"/>
              <w:jc w:val="center"/>
            </w:pPr>
            <w:r>
              <w:lastRenderedPageBreak/>
              <w:t>Уменьшение вложений в непроизведенные активы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ОЛ, Учетные номера</w:t>
            </w:r>
          </w:p>
        </w:tc>
      </w:tr>
      <w:tr w:rsidR="00584ECE">
        <w:tc>
          <w:tcPr>
            <w:tcW w:w="2211" w:type="dxa"/>
            <w:vAlign w:val="center"/>
          </w:tcPr>
          <w:p w:rsidR="00584ECE" w:rsidRDefault="00584ECE">
            <w:pPr>
              <w:pStyle w:val="ConsPlusNormal"/>
              <w:jc w:val="center"/>
            </w:pPr>
            <w:r>
              <w:t>Вложения в материальные запасы - иное движимое имущество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t>Увеличение вложений в медикаменты и перевязочные средства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t>Уменьшение вложений в медикаменты и перевязочные средства - иное движимое имущество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t>Увеличение вложений в продукты питания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МЗ, ОЛТ, Учетные номера</w:t>
            </w:r>
          </w:p>
        </w:tc>
      </w:tr>
      <w:tr w:rsidR="00584ECE">
        <w:tc>
          <w:tcPr>
            <w:tcW w:w="2211" w:type="dxa"/>
            <w:vAlign w:val="center"/>
          </w:tcPr>
          <w:p w:rsidR="00584ECE" w:rsidRDefault="00584ECE">
            <w:pPr>
              <w:pStyle w:val="ConsPlusNormal"/>
              <w:jc w:val="center"/>
            </w:pPr>
            <w:r>
              <w:t>Уменьшение вложений в продукты питания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lastRenderedPageBreak/>
              <w:t>Увеличение вложений в горюче-смазочные материалы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t>Уменьшение вложений в горюче-смазочные материалы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t>Увеличение вложений в строительные материалы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t>Уменьшение вложений в строительные материалы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t>Увеличение вложений в мягкий инвентарь</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t>Уменьшение вложений в мягкий инвентарь</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t>Увеличение вложений в прочие оборотные запасы (материалы)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t>Уменьшение вложений в прочие оборотные запасы (материалы)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t xml:space="preserve">Увеличение вложений в </w:t>
            </w:r>
            <w:r>
              <w:lastRenderedPageBreak/>
              <w:t>материальные запасы для целей капитальных вложений</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t>Уменьшение вложений в материальные запасы для целей капитальных вложений</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t>Увеличение вложений в прочие материальные запасы однократного применения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t>Уменьшение вложений в прочие материальные запасы однократного применения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Объекты МЗ, ОЛ, Учетные номера</w:t>
            </w:r>
          </w:p>
        </w:tc>
      </w:tr>
      <w:tr w:rsidR="00584ECE">
        <w:tc>
          <w:tcPr>
            <w:tcW w:w="2211" w:type="dxa"/>
            <w:vAlign w:val="center"/>
          </w:tcPr>
          <w:p w:rsidR="00584ECE" w:rsidRDefault="00584ECE">
            <w:pPr>
              <w:pStyle w:val="ConsPlusNormal"/>
              <w:jc w:val="center"/>
            </w:pPr>
            <w:r>
              <w:t>Вложения в объекты финансовой аренды</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Вложения в основные средства - объекты финансовой аренды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ОЛ, Учетные номера</w:t>
            </w:r>
          </w:p>
        </w:tc>
      </w:tr>
      <w:tr w:rsidR="00584ECE">
        <w:tc>
          <w:tcPr>
            <w:tcW w:w="2211" w:type="dxa"/>
            <w:vAlign w:val="center"/>
          </w:tcPr>
          <w:p w:rsidR="00584ECE" w:rsidRDefault="00584ECE">
            <w:pPr>
              <w:pStyle w:val="ConsPlusNormal"/>
              <w:jc w:val="center"/>
            </w:pPr>
            <w:r>
              <w:t>Увеличение вложений в основные средства - объекты финансовой аренды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ОЛ, Учетные номера</w:t>
            </w:r>
          </w:p>
        </w:tc>
      </w:tr>
      <w:tr w:rsidR="00584ECE">
        <w:tc>
          <w:tcPr>
            <w:tcW w:w="2211" w:type="dxa"/>
            <w:vAlign w:val="center"/>
          </w:tcPr>
          <w:p w:rsidR="00584ECE" w:rsidRDefault="00584ECE">
            <w:pPr>
              <w:pStyle w:val="ConsPlusNormal"/>
              <w:jc w:val="center"/>
            </w:pPr>
            <w:r>
              <w:t>Уменьшение вложений в основные средства - объекты финансовой аренды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ОЛ, Учетные номера</w:t>
            </w:r>
          </w:p>
        </w:tc>
      </w:tr>
      <w:tr w:rsidR="00584ECE">
        <w:tc>
          <w:tcPr>
            <w:tcW w:w="2211" w:type="dxa"/>
            <w:vAlign w:val="center"/>
          </w:tcPr>
          <w:p w:rsidR="00584ECE" w:rsidRDefault="00584ECE">
            <w:pPr>
              <w:pStyle w:val="ConsPlusNormal"/>
              <w:jc w:val="center"/>
            </w:pPr>
            <w:r>
              <w:lastRenderedPageBreak/>
              <w:t>Вложения в объекты государственной (муниципальной) казны</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Вложения в недвижимое имущество государственной (муниципальной) казны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 (номера ФАИП по инвестициям)</w:t>
            </w:r>
          </w:p>
        </w:tc>
      </w:tr>
      <w:tr w:rsidR="00584ECE">
        <w:tc>
          <w:tcPr>
            <w:tcW w:w="2211" w:type="dxa"/>
            <w:vAlign w:val="center"/>
          </w:tcPr>
          <w:p w:rsidR="00584ECE" w:rsidRDefault="00584ECE">
            <w:pPr>
              <w:pStyle w:val="ConsPlusNormal"/>
              <w:jc w:val="center"/>
            </w:pPr>
            <w:r>
              <w:t>Увеличение вложений в недвижимое имущество государственной (муниципальной) казны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 (номера ФАИП по инвестициям)</w:t>
            </w:r>
          </w:p>
        </w:tc>
      </w:tr>
      <w:tr w:rsidR="00584ECE">
        <w:tc>
          <w:tcPr>
            <w:tcW w:w="2211" w:type="dxa"/>
            <w:vAlign w:val="center"/>
          </w:tcPr>
          <w:p w:rsidR="00584ECE" w:rsidRDefault="00584ECE">
            <w:pPr>
              <w:pStyle w:val="ConsPlusNormal"/>
              <w:jc w:val="center"/>
            </w:pPr>
            <w:r>
              <w:t>Уменьшение вложений в недвижимое имущество государственной (муниципальной) казны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 (номера ФАИП по инвестициям)</w:t>
            </w:r>
          </w:p>
        </w:tc>
      </w:tr>
      <w:tr w:rsidR="00584ECE">
        <w:tc>
          <w:tcPr>
            <w:tcW w:w="2211" w:type="dxa"/>
            <w:vAlign w:val="center"/>
          </w:tcPr>
          <w:p w:rsidR="00584ECE" w:rsidRDefault="00584ECE">
            <w:pPr>
              <w:pStyle w:val="ConsPlusNormal"/>
              <w:jc w:val="center"/>
            </w:pPr>
            <w:r>
              <w:t>Вложения в движимое имущество государственной (муниципальной) казны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w:t>
            </w:r>
          </w:p>
        </w:tc>
      </w:tr>
      <w:tr w:rsidR="00584ECE">
        <w:tc>
          <w:tcPr>
            <w:tcW w:w="2211" w:type="dxa"/>
            <w:vAlign w:val="center"/>
          </w:tcPr>
          <w:p w:rsidR="00584ECE" w:rsidRDefault="00584ECE">
            <w:pPr>
              <w:pStyle w:val="ConsPlusNormal"/>
              <w:jc w:val="center"/>
            </w:pPr>
            <w:r>
              <w:t>Увеличение вложений в движимое имущество государственной (муниципальной) казны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w:t>
            </w:r>
          </w:p>
        </w:tc>
      </w:tr>
      <w:tr w:rsidR="00584ECE">
        <w:tc>
          <w:tcPr>
            <w:tcW w:w="2211" w:type="dxa"/>
            <w:vAlign w:val="center"/>
          </w:tcPr>
          <w:p w:rsidR="00584ECE" w:rsidRDefault="00584ECE">
            <w:pPr>
              <w:pStyle w:val="ConsPlusNormal"/>
              <w:jc w:val="center"/>
            </w:pPr>
            <w:r>
              <w:lastRenderedPageBreak/>
              <w:t>Уменьшение вложений в движимое имущество государственной (муниципальной) казны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w:t>
            </w:r>
          </w:p>
        </w:tc>
      </w:tr>
      <w:tr w:rsidR="00584ECE">
        <w:tc>
          <w:tcPr>
            <w:tcW w:w="2211" w:type="dxa"/>
            <w:vAlign w:val="center"/>
          </w:tcPr>
          <w:p w:rsidR="00584ECE" w:rsidRDefault="00584ECE">
            <w:pPr>
              <w:pStyle w:val="ConsPlusNormal"/>
              <w:jc w:val="center"/>
            </w:pPr>
            <w:r>
              <w:t>Вложения в ценности государственных фондов России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w:t>
            </w:r>
          </w:p>
        </w:tc>
      </w:tr>
      <w:tr w:rsidR="00584ECE">
        <w:tc>
          <w:tcPr>
            <w:tcW w:w="2211" w:type="dxa"/>
            <w:vAlign w:val="center"/>
          </w:tcPr>
          <w:p w:rsidR="00584ECE" w:rsidRDefault="00584ECE">
            <w:pPr>
              <w:pStyle w:val="ConsPlusNormal"/>
              <w:jc w:val="center"/>
            </w:pPr>
            <w:r>
              <w:t>Увеличение вложений в ценности государственных фондов России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w:t>
            </w:r>
          </w:p>
        </w:tc>
      </w:tr>
      <w:tr w:rsidR="00584ECE">
        <w:tc>
          <w:tcPr>
            <w:tcW w:w="2211" w:type="dxa"/>
            <w:vAlign w:val="center"/>
          </w:tcPr>
          <w:p w:rsidR="00584ECE" w:rsidRDefault="00584ECE">
            <w:pPr>
              <w:pStyle w:val="ConsPlusNormal"/>
              <w:jc w:val="center"/>
            </w:pPr>
            <w:r>
              <w:t>Уменьшение вложений в ценности государственных фондов России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w:t>
            </w:r>
          </w:p>
        </w:tc>
      </w:tr>
      <w:tr w:rsidR="00584ECE">
        <w:tc>
          <w:tcPr>
            <w:tcW w:w="2211" w:type="dxa"/>
            <w:vAlign w:val="center"/>
          </w:tcPr>
          <w:p w:rsidR="00584ECE" w:rsidRDefault="00584ECE">
            <w:pPr>
              <w:pStyle w:val="ConsPlusNormal"/>
              <w:jc w:val="center"/>
            </w:pPr>
            <w:r>
              <w:t>Вложения в нематериальные активы государственной (муниципальной) казны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w:t>
            </w:r>
          </w:p>
        </w:tc>
      </w:tr>
      <w:tr w:rsidR="00584ECE">
        <w:tc>
          <w:tcPr>
            <w:tcW w:w="2211" w:type="dxa"/>
            <w:vAlign w:val="center"/>
          </w:tcPr>
          <w:p w:rsidR="00584ECE" w:rsidRDefault="00584ECE">
            <w:pPr>
              <w:pStyle w:val="ConsPlusNormal"/>
              <w:jc w:val="center"/>
            </w:pPr>
            <w:r>
              <w:t>Увеличение вложений в нематериальные активы государственной (муниципальной) казны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w:t>
            </w:r>
          </w:p>
        </w:tc>
      </w:tr>
      <w:tr w:rsidR="00584ECE">
        <w:tc>
          <w:tcPr>
            <w:tcW w:w="2211" w:type="dxa"/>
            <w:vAlign w:val="center"/>
          </w:tcPr>
          <w:p w:rsidR="00584ECE" w:rsidRDefault="00584ECE">
            <w:pPr>
              <w:pStyle w:val="ConsPlusNormal"/>
              <w:jc w:val="center"/>
            </w:pPr>
            <w:r>
              <w:t xml:space="preserve">Уменьшение вложений в нематериальные активы </w:t>
            </w:r>
            <w:r>
              <w:lastRenderedPageBreak/>
              <w:t>государственной (муниципальной) казны</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w:t>
            </w:r>
          </w:p>
        </w:tc>
      </w:tr>
      <w:tr w:rsidR="00584ECE">
        <w:tc>
          <w:tcPr>
            <w:tcW w:w="2211" w:type="dxa"/>
            <w:vAlign w:val="center"/>
          </w:tcPr>
          <w:p w:rsidR="00584ECE" w:rsidRDefault="00584ECE">
            <w:pPr>
              <w:pStyle w:val="ConsPlusNormal"/>
              <w:jc w:val="center"/>
            </w:pPr>
            <w:r>
              <w:t>Вложения в непроизведенные активы государственной (муниципальной) казны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 (номера ФАИП по инвестициям)</w:t>
            </w:r>
          </w:p>
        </w:tc>
      </w:tr>
      <w:tr w:rsidR="00584ECE">
        <w:tc>
          <w:tcPr>
            <w:tcW w:w="2211" w:type="dxa"/>
            <w:vAlign w:val="center"/>
          </w:tcPr>
          <w:p w:rsidR="00584ECE" w:rsidRDefault="00584ECE">
            <w:pPr>
              <w:pStyle w:val="ConsPlusNormal"/>
              <w:jc w:val="center"/>
            </w:pPr>
            <w:r>
              <w:t>Увеличение вложений в непроизведенные активы государственной (муниципальной) казны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 (номера ФАИП по инвестициям)</w:t>
            </w:r>
          </w:p>
        </w:tc>
      </w:tr>
      <w:tr w:rsidR="00584ECE">
        <w:tc>
          <w:tcPr>
            <w:tcW w:w="2211" w:type="dxa"/>
            <w:vAlign w:val="center"/>
          </w:tcPr>
          <w:p w:rsidR="00584ECE" w:rsidRDefault="00584ECE">
            <w:pPr>
              <w:pStyle w:val="ConsPlusNormal"/>
              <w:jc w:val="center"/>
            </w:pPr>
            <w:r>
              <w:t>Уменьшение вложений в непроизведенные активы государственной (муниципальной) казны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 (номера ФАИП по инвестициям)</w:t>
            </w:r>
          </w:p>
        </w:tc>
      </w:tr>
      <w:tr w:rsidR="00584ECE">
        <w:tc>
          <w:tcPr>
            <w:tcW w:w="2211" w:type="dxa"/>
            <w:vAlign w:val="center"/>
          </w:tcPr>
          <w:p w:rsidR="00584ECE" w:rsidRDefault="00584ECE">
            <w:pPr>
              <w:pStyle w:val="ConsPlusNormal"/>
              <w:jc w:val="center"/>
            </w:pPr>
            <w:r>
              <w:t>Вложения в материальные активы государственной (муниципальной) казны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 (номера ФАИП по инвестициям)</w:t>
            </w:r>
          </w:p>
        </w:tc>
      </w:tr>
      <w:tr w:rsidR="00584ECE">
        <w:tc>
          <w:tcPr>
            <w:tcW w:w="2211" w:type="dxa"/>
            <w:vAlign w:val="center"/>
          </w:tcPr>
          <w:p w:rsidR="00584ECE" w:rsidRDefault="00584ECE">
            <w:pPr>
              <w:pStyle w:val="ConsPlusNormal"/>
              <w:jc w:val="center"/>
            </w:pPr>
            <w:r>
              <w:t xml:space="preserve">Увеличение вложений в материальные активы государственной (муниципальной) казны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 (номера ФАИП по инвестициям)</w:t>
            </w:r>
          </w:p>
        </w:tc>
      </w:tr>
      <w:tr w:rsidR="00584ECE">
        <w:tc>
          <w:tcPr>
            <w:tcW w:w="2211" w:type="dxa"/>
            <w:vAlign w:val="center"/>
          </w:tcPr>
          <w:p w:rsidR="00584ECE" w:rsidRDefault="00584ECE">
            <w:pPr>
              <w:pStyle w:val="ConsPlusNormal"/>
              <w:jc w:val="center"/>
            </w:pPr>
            <w:r>
              <w:lastRenderedPageBreak/>
              <w:t xml:space="preserve">Уменьшение вложений в материальные активы государственной (муниципальной) казны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ОЛ, Учетные номера (номера ФАИП по инвестициям)</w:t>
            </w:r>
          </w:p>
        </w:tc>
      </w:tr>
      <w:tr w:rsidR="00584ECE">
        <w:tc>
          <w:tcPr>
            <w:tcW w:w="2211" w:type="dxa"/>
            <w:vAlign w:val="center"/>
          </w:tcPr>
          <w:p w:rsidR="00584ECE" w:rsidRDefault="00584ECE">
            <w:pPr>
              <w:pStyle w:val="ConsPlusNormal"/>
              <w:jc w:val="center"/>
            </w:pPr>
            <w:r>
              <w:t>Вложения в права пользования нематериальными активами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Вложения в права пользования научными исследованиями (научно-исследовательскими разработками)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НМА, Учетные номера, ОЛ</w:t>
            </w:r>
          </w:p>
        </w:tc>
      </w:tr>
      <w:tr w:rsidR="00584ECE">
        <w:tc>
          <w:tcPr>
            <w:tcW w:w="2211" w:type="dxa"/>
            <w:vAlign w:val="center"/>
          </w:tcPr>
          <w:p w:rsidR="00584ECE" w:rsidRDefault="00584ECE">
            <w:pPr>
              <w:pStyle w:val="ConsPlusNormal"/>
              <w:jc w:val="center"/>
            </w:pPr>
            <w:r>
              <w:t xml:space="preserve">Увеличение вложений в права пользования научными исследованиями (научно-исследовательскими разработками)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НМА, Учетные номера, ОЛ</w:t>
            </w:r>
          </w:p>
        </w:tc>
      </w:tr>
      <w:tr w:rsidR="00584ECE">
        <w:tc>
          <w:tcPr>
            <w:tcW w:w="2211" w:type="dxa"/>
            <w:vAlign w:val="center"/>
          </w:tcPr>
          <w:p w:rsidR="00584ECE" w:rsidRDefault="00584ECE">
            <w:pPr>
              <w:pStyle w:val="ConsPlusNormal"/>
              <w:jc w:val="center"/>
            </w:pPr>
            <w:r>
              <w:t xml:space="preserve">Уменьшение вложений в права пользования научными исследованиями (научно-исследовательскими разработками)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НМА, Учетные номера, ОЛ</w:t>
            </w:r>
          </w:p>
        </w:tc>
      </w:tr>
      <w:tr w:rsidR="00584ECE">
        <w:tc>
          <w:tcPr>
            <w:tcW w:w="2211" w:type="dxa"/>
            <w:vAlign w:val="center"/>
          </w:tcPr>
          <w:p w:rsidR="00584ECE" w:rsidRDefault="00584ECE">
            <w:pPr>
              <w:pStyle w:val="ConsPlusNormal"/>
              <w:jc w:val="center"/>
            </w:pPr>
            <w:r>
              <w:t>Вложения в права пользования опытно-</w:t>
            </w:r>
            <w:r>
              <w:lastRenderedPageBreak/>
              <w:t>конструкторскими и технологическими разработками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НМА, Учетные номера, ОЛ</w:t>
            </w:r>
          </w:p>
        </w:tc>
      </w:tr>
      <w:tr w:rsidR="00584ECE">
        <w:tc>
          <w:tcPr>
            <w:tcW w:w="2211" w:type="dxa"/>
            <w:vAlign w:val="center"/>
          </w:tcPr>
          <w:p w:rsidR="00584ECE" w:rsidRDefault="00584ECE">
            <w:pPr>
              <w:pStyle w:val="ConsPlusNormal"/>
              <w:jc w:val="center"/>
            </w:pPr>
            <w:r>
              <w:t xml:space="preserve">Увеличение вложений в права пользования опытно-конструкторскими и технологическими разработками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НМА, Учетные номера, ОЛ</w:t>
            </w:r>
          </w:p>
        </w:tc>
      </w:tr>
      <w:tr w:rsidR="00584ECE">
        <w:tc>
          <w:tcPr>
            <w:tcW w:w="2211" w:type="dxa"/>
            <w:vAlign w:val="center"/>
          </w:tcPr>
          <w:p w:rsidR="00584ECE" w:rsidRDefault="00584ECE">
            <w:pPr>
              <w:pStyle w:val="ConsPlusNormal"/>
              <w:jc w:val="center"/>
            </w:pPr>
            <w:r>
              <w:t xml:space="preserve">Уменьшение вложений в права пользования опытно-конструкторскими и технологическими разработками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НМА, Учетные номера, ОЛ</w:t>
            </w:r>
          </w:p>
        </w:tc>
      </w:tr>
      <w:tr w:rsidR="00584ECE">
        <w:tc>
          <w:tcPr>
            <w:tcW w:w="2211" w:type="dxa"/>
            <w:vAlign w:val="center"/>
          </w:tcPr>
          <w:p w:rsidR="00584ECE" w:rsidRDefault="00584ECE">
            <w:pPr>
              <w:pStyle w:val="ConsPlusNormal"/>
              <w:jc w:val="center"/>
            </w:pPr>
            <w:r>
              <w:t>Вложения в права пользования программным обеспечением и базами данных</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НМА, Учетные номера, ОЛ</w:t>
            </w:r>
          </w:p>
        </w:tc>
      </w:tr>
      <w:tr w:rsidR="00584ECE">
        <w:tc>
          <w:tcPr>
            <w:tcW w:w="2211" w:type="dxa"/>
            <w:vAlign w:val="center"/>
          </w:tcPr>
          <w:p w:rsidR="00584ECE" w:rsidRDefault="00584ECE">
            <w:pPr>
              <w:pStyle w:val="ConsPlusNormal"/>
              <w:jc w:val="center"/>
            </w:pPr>
            <w:r>
              <w:t xml:space="preserve">Увеличение вложений в права пользования программным обеспечением и базами данных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НМА, Учетные номера, ОЛ</w:t>
            </w:r>
          </w:p>
        </w:tc>
      </w:tr>
      <w:tr w:rsidR="00584ECE">
        <w:tc>
          <w:tcPr>
            <w:tcW w:w="2211" w:type="dxa"/>
            <w:vAlign w:val="center"/>
          </w:tcPr>
          <w:p w:rsidR="00584ECE" w:rsidRDefault="00584ECE">
            <w:pPr>
              <w:pStyle w:val="ConsPlusNormal"/>
              <w:jc w:val="center"/>
            </w:pPr>
            <w:r>
              <w:t xml:space="preserve">Уменьшение вложений в права пользования программным обеспечением и базами данных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НМА, Учетные номера, ОЛ</w:t>
            </w:r>
          </w:p>
        </w:tc>
      </w:tr>
      <w:tr w:rsidR="00584ECE">
        <w:tc>
          <w:tcPr>
            <w:tcW w:w="2211" w:type="dxa"/>
            <w:vAlign w:val="center"/>
          </w:tcPr>
          <w:p w:rsidR="00584ECE" w:rsidRDefault="00584ECE">
            <w:pPr>
              <w:pStyle w:val="ConsPlusNormal"/>
              <w:jc w:val="center"/>
            </w:pPr>
            <w:r>
              <w:t xml:space="preserve">Вложения в права пользования иными </w:t>
            </w:r>
            <w:r>
              <w:lastRenderedPageBreak/>
              <w:t>объектами интеллектуальной собственности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НМА, Учетные номера, ОЛ</w:t>
            </w:r>
          </w:p>
        </w:tc>
      </w:tr>
      <w:tr w:rsidR="00584ECE">
        <w:tc>
          <w:tcPr>
            <w:tcW w:w="2211" w:type="dxa"/>
            <w:vAlign w:val="center"/>
          </w:tcPr>
          <w:p w:rsidR="00584ECE" w:rsidRDefault="00584ECE">
            <w:pPr>
              <w:pStyle w:val="ConsPlusNormal"/>
              <w:jc w:val="center"/>
            </w:pPr>
            <w:r>
              <w:t xml:space="preserve">Увеличение вложений в права пользования иными объектами интеллектуальной собственности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НМА, Учетные номера, ОЛ</w:t>
            </w:r>
          </w:p>
        </w:tc>
      </w:tr>
      <w:tr w:rsidR="00584ECE">
        <w:tc>
          <w:tcPr>
            <w:tcW w:w="2211" w:type="dxa"/>
            <w:vAlign w:val="center"/>
          </w:tcPr>
          <w:p w:rsidR="00584ECE" w:rsidRDefault="00584ECE">
            <w:pPr>
              <w:pStyle w:val="ConsPlusNormal"/>
              <w:jc w:val="center"/>
            </w:pPr>
            <w:r>
              <w:t xml:space="preserve">Уменьшение вложений в права пользования иными объектами интеллектуальной собственности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НМА, Учетные номера, ОЛ</w:t>
            </w:r>
          </w:p>
        </w:tc>
      </w:tr>
      <w:tr w:rsidR="00584ECE">
        <w:tc>
          <w:tcPr>
            <w:tcW w:w="2211" w:type="dxa"/>
            <w:vAlign w:val="center"/>
          </w:tcPr>
          <w:p w:rsidR="00584ECE" w:rsidRDefault="00584ECE">
            <w:pPr>
              <w:pStyle w:val="ConsPlusNormal"/>
              <w:jc w:val="center"/>
            </w:pPr>
            <w:r>
              <w:t xml:space="preserve">Вложения в имущество </w:t>
            </w:r>
            <w:proofErr w:type="spellStart"/>
            <w:r>
              <w:t>концедента</w:t>
            </w:r>
            <w:proofErr w:type="spellEnd"/>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Вложения в недвижимое имущество </w:t>
            </w:r>
            <w:proofErr w:type="spellStart"/>
            <w:r>
              <w:t>концедента</w:t>
            </w:r>
            <w:proofErr w:type="spellEnd"/>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Контрагенты (концессионеры), Правовое основание поступления, ОЛ, Учетные номера</w:t>
            </w:r>
          </w:p>
        </w:tc>
      </w:tr>
      <w:tr w:rsidR="00584ECE">
        <w:tc>
          <w:tcPr>
            <w:tcW w:w="2211" w:type="dxa"/>
            <w:vAlign w:val="center"/>
          </w:tcPr>
          <w:p w:rsidR="00584ECE" w:rsidRDefault="00584ECE">
            <w:pPr>
              <w:pStyle w:val="ConsPlusNormal"/>
              <w:jc w:val="center"/>
            </w:pPr>
            <w:r>
              <w:t xml:space="preserve">Увеличение вложений в недвижимое имущество </w:t>
            </w:r>
            <w:proofErr w:type="spellStart"/>
            <w:r>
              <w:t>концедента</w:t>
            </w:r>
            <w:proofErr w:type="spellEnd"/>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Контрагенты (концессионеры), правовое основание поступления, ОЛ, Учетные номера</w:t>
            </w:r>
          </w:p>
        </w:tc>
      </w:tr>
      <w:tr w:rsidR="00584ECE">
        <w:tc>
          <w:tcPr>
            <w:tcW w:w="2211" w:type="dxa"/>
            <w:vAlign w:val="center"/>
          </w:tcPr>
          <w:p w:rsidR="00584ECE" w:rsidRDefault="00584ECE">
            <w:pPr>
              <w:pStyle w:val="ConsPlusNormal"/>
              <w:jc w:val="center"/>
            </w:pPr>
            <w:r>
              <w:t xml:space="preserve">Уменьшение вложений в недвижимое имущество </w:t>
            </w:r>
            <w:proofErr w:type="spellStart"/>
            <w:r>
              <w:t>концедента</w:t>
            </w:r>
            <w:proofErr w:type="spellEnd"/>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Контрагенты (концессионеры), правовое основание поступления, ОЛ, Учетные номера</w:t>
            </w:r>
          </w:p>
        </w:tc>
      </w:tr>
      <w:tr w:rsidR="00584ECE">
        <w:tc>
          <w:tcPr>
            <w:tcW w:w="2211" w:type="dxa"/>
            <w:vAlign w:val="center"/>
          </w:tcPr>
          <w:p w:rsidR="00584ECE" w:rsidRDefault="00584ECE">
            <w:pPr>
              <w:pStyle w:val="ConsPlusNormal"/>
              <w:jc w:val="center"/>
            </w:pPr>
            <w:r>
              <w:t xml:space="preserve">Вложения в </w:t>
            </w:r>
            <w:r>
              <w:lastRenderedPageBreak/>
              <w:t xml:space="preserve">движимое имущество </w:t>
            </w:r>
            <w:proofErr w:type="spellStart"/>
            <w:r>
              <w:t>концедента</w:t>
            </w:r>
            <w:proofErr w:type="spellEnd"/>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ОС, Контрагенты </w:t>
            </w:r>
            <w:r>
              <w:lastRenderedPageBreak/>
              <w:t>(концессионеры), правовое основание поступления, ОЛ, Учетные номера</w:t>
            </w:r>
          </w:p>
        </w:tc>
      </w:tr>
      <w:tr w:rsidR="00584ECE">
        <w:tc>
          <w:tcPr>
            <w:tcW w:w="2211" w:type="dxa"/>
            <w:vAlign w:val="center"/>
          </w:tcPr>
          <w:p w:rsidR="00584ECE" w:rsidRDefault="00584ECE">
            <w:pPr>
              <w:pStyle w:val="ConsPlusNormal"/>
              <w:jc w:val="center"/>
            </w:pPr>
            <w:r>
              <w:lastRenderedPageBreak/>
              <w:t xml:space="preserve">Увеличение вложений в движимое имущество </w:t>
            </w:r>
            <w:proofErr w:type="spellStart"/>
            <w:r>
              <w:t>концедента</w:t>
            </w:r>
            <w:proofErr w:type="spellEnd"/>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Контрагенты (концессионеры), правовое основание поступления, ОЛ, Учетные номера</w:t>
            </w:r>
          </w:p>
        </w:tc>
      </w:tr>
      <w:tr w:rsidR="00584ECE">
        <w:tc>
          <w:tcPr>
            <w:tcW w:w="2211" w:type="dxa"/>
            <w:vAlign w:val="center"/>
          </w:tcPr>
          <w:p w:rsidR="00584ECE" w:rsidRDefault="00584ECE">
            <w:pPr>
              <w:pStyle w:val="ConsPlusNormal"/>
              <w:jc w:val="center"/>
            </w:pPr>
            <w:r>
              <w:t xml:space="preserve">Уменьшение вложений в движимое имущество </w:t>
            </w:r>
            <w:proofErr w:type="spellStart"/>
            <w:r>
              <w:t>концедента</w:t>
            </w:r>
            <w:proofErr w:type="spellEnd"/>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Контрагенты (концессионеры), правовое основание поступления, ОЛ, Учетные номера</w:t>
            </w:r>
          </w:p>
        </w:tc>
      </w:tr>
      <w:tr w:rsidR="00584ECE">
        <w:tc>
          <w:tcPr>
            <w:tcW w:w="2211" w:type="dxa"/>
            <w:vAlign w:val="center"/>
          </w:tcPr>
          <w:p w:rsidR="00584ECE" w:rsidRDefault="00584ECE">
            <w:pPr>
              <w:pStyle w:val="ConsPlusNormal"/>
              <w:jc w:val="center"/>
            </w:pPr>
            <w:r>
              <w:t xml:space="preserve">Вложения в нематериальные активы </w:t>
            </w:r>
            <w:proofErr w:type="spellStart"/>
            <w:r>
              <w:t>концедента</w:t>
            </w:r>
            <w:proofErr w:type="spellEnd"/>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Контрагенты (концессионеры), правовое основание поступления, ОЛ, Учетные номера</w:t>
            </w:r>
          </w:p>
        </w:tc>
      </w:tr>
      <w:tr w:rsidR="00584ECE">
        <w:tc>
          <w:tcPr>
            <w:tcW w:w="2211" w:type="dxa"/>
            <w:vAlign w:val="center"/>
          </w:tcPr>
          <w:p w:rsidR="00584ECE" w:rsidRDefault="00584ECE">
            <w:pPr>
              <w:pStyle w:val="ConsPlusNormal"/>
              <w:jc w:val="center"/>
            </w:pPr>
            <w:r>
              <w:t xml:space="preserve">Увеличение вложений в нематериальные активы </w:t>
            </w:r>
            <w:proofErr w:type="spellStart"/>
            <w:r>
              <w:t>концедента</w:t>
            </w:r>
            <w:proofErr w:type="spellEnd"/>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Контрагенты (концессионеры), правовое основание поступления, ОЛ, Учетные номера</w:t>
            </w:r>
          </w:p>
        </w:tc>
      </w:tr>
      <w:tr w:rsidR="00584ECE">
        <w:tc>
          <w:tcPr>
            <w:tcW w:w="2211" w:type="dxa"/>
            <w:vAlign w:val="center"/>
          </w:tcPr>
          <w:p w:rsidR="00584ECE" w:rsidRDefault="00584ECE">
            <w:pPr>
              <w:pStyle w:val="ConsPlusNormal"/>
              <w:jc w:val="center"/>
            </w:pPr>
            <w:r>
              <w:t xml:space="preserve">Уменьшение вложений в нематериальные активы </w:t>
            </w:r>
            <w:proofErr w:type="spellStart"/>
            <w:r>
              <w:t>концедента</w:t>
            </w:r>
            <w:proofErr w:type="spellEnd"/>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Контрагенты (концессионеры), правовое основание поступления, ОЛ, Учетные номера</w:t>
            </w:r>
          </w:p>
        </w:tc>
      </w:tr>
      <w:tr w:rsidR="00584ECE">
        <w:tc>
          <w:tcPr>
            <w:tcW w:w="2211" w:type="dxa"/>
            <w:vAlign w:val="center"/>
          </w:tcPr>
          <w:p w:rsidR="00584ECE" w:rsidRDefault="00584ECE">
            <w:pPr>
              <w:pStyle w:val="ConsPlusNormal"/>
              <w:jc w:val="center"/>
            </w:pPr>
            <w:r>
              <w:t xml:space="preserve">Вложения в непроизведенные активы </w:t>
            </w:r>
            <w:proofErr w:type="spellStart"/>
            <w:r>
              <w:t>концедента</w:t>
            </w:r>
            <w:proofErr w:type="spellEnd"/>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Контрагенты (концессионеры), правовое основание поступления, ОЛ, Учетные номера</w:t>
            </w:r>
          </w:p>
        </w:tc>
      </w:tr>
      <w:tr w:rsidR="00584ECE">
        <w:tc>
          <w:tcPr>
            <w:tcW w:w="2211" w:type="dxa"/>
            <w:vAlign w:val="center"/>
          </w:tcPr>
          <w:p w:rsidR="00584ECE" w:rsidRDefault="00584ECE">
            <w:pPr>
              <w:pStyle w:val="ConsPlusNormal"/>
              <w:jc w:val="center"/>
            </w:pPr>
            <w:r>
              <w:t xml:space="preserve">Увеличение вложений в непроизведенные активы </w:t>
            </w:r>
            <w:proofErr w:type="spellStart"/>
            <w:r>
              <w:t>концедента</w:t>
            </w:r>
            <w:proofErr w:type="spellEnd"/>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Контрагенты (концессионеры), правовое основание поступления, ОЛ, Учетные номера</w:t>
            </w:r>
          </w:p>
        </w:tc>
      </w:tr>
      <w:tr w:rsidR="00584ECE">
        <w:tc>
          <w:tcPr>
            <w:tcW w:w="2211" w:type="dxa"/>
            <w:vAlign w:val="center"/>
          </w:tcPr>
          <w:p w:rsidR="00584ECE" w:rsidRDefault="00584ECE">
            <w:pPr>
              <w:pStyle w:val="ConsPlusNormal"/>
              <w:jc w:val="center"/>
            </w:pPr>
            <w:r>
              <w:t xml:space="preserve">Уменьшение </w:t>
            </w:r>
            <w:r>
              <w:lastRenderedPageBreak/>
              <w:t xml:space="preserve">вложений в непроизведенные активы </w:t>
            </w:r>
            <w:proofErr w:type="spellStart"/>
            <w:r>
              <w:t>концедента</w:t>
            </w:r>
            <w:proofErr w:type="spellEnd"/>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ОС, Контрагенты </w:t>
            </w:r>
            <w:r>
              <w:lastRenderedPageBreak/>
              <w:t>(концессионеры), правовое основание поступления, ОЛ, Учетные номера</w:t>
            </w:r>
          </w:p>
        </w:tc>
      </w:tr>
      <w:tr w:rsidR="00584ECE">
        <w:tc>
          <w:tcPr>
            <w:tcW w:w="2211" w:type="dxa"/>
            <w:vAlign w:val="center"/>
          </w:tcPr>
          <w:p w:rsidR="00584ECE" w:rsidRDefault="00584ECE">
            <w:pPr>
              <w:pStyle w:val="ConsPlusNormal"/>
              <w:jc w:val="center"/>
            </w:pPr>
            <w:r>
              <w:lastRenderedPageBreak/>
              <w:t>Нефинансовые активы в пути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Недвижимое имущество учреждения в пути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Основные средства - недвижимое имущество учреждения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Учетные номера (номера ФАИП по инвестициям), Контрагенты (поставщики)</w:t>
            </w:r>
          </w:p>
        </w:tc>
      </w:tr>
      <w:tr w:rsidR="00584ECE">
        <w:tc>
          <w:tcPr>
            <w:tcW w:w="2211" w:type="dxa"/>
            <w:vAlign w:val="center"/>
          </w:tcPr>
          <w:p w:rsidR="00584ECE" w:rsidRDefault="00584ECE">
            <w:pPr>
              <w:pStyle w:val="ConsPlusNormal"/>
              <w:jc w:val="center"/>
            </w:pPr>
            <w:r>
              <w:t>Увеличение стоимости основных средств - недвижимого имущества учреждения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Учетные номера (номера ФАИП по инвестициям), Контрагенты (поставщики)</w:t>
            </w:r>
          </w:p>
        </w:tc>
      </w:tr>
      <w:tr w:rsidR="00584ECE">
        <w:tc>
          <w:tcPr>
            <w:tcW w:w="2211" w:type="dxa"/>
            <w:vAlign w:val="center"/>
          </w:tcPr>
          <w:p w:rsidR="00584ECE" w:rsidRDefault="00584ECE">
            <w:pPr>
              <w:pStyle w:val="ConsPlusNormal"/>
              <w:jc w:val="center"/>
            </w:pPr>
            <w:r>
              <w:t>Уменьшение стоимости основных средств - недвижимого имущества учреждения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Учетные номера (номера ФАИП по инвестициям), Контрагенты (поставщики)</w:t>
            </w:r>
          </w:p>
        </w:tc>
      </w:tr>
      <w:tr w:rsidR="00584ECE">
        <w:tc>
          <w:tcPr>
            <w:tcW w:w="2211" w:type="dxa"/>
            <w:vAlign w:val="center"/>
          </w:tcPr>
          <w:p w:rsidR="00584ECE" w:rsidRDefault="00584ECE">
            <w:pPr>
              <w:pStyle w:val="ConsPlusNormal"/>
              <w:jc w:val="center"/>
            </w:pPr>
            <w:r>
              <w:t>Иное движимое имущество учреждения в пути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Основные средства - иное движимое имущество учреждения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Контрагенты (поставщики)</w:t>
            </w:r>
          </w:p>
        </w:tc>
      </w:tr>
      <w:tr w:rsidR="00584ECE">
        <w:tc>
          <w:tcPr>
            <w:tcW w:w="2211" w:type="dxa"/>
            <w:vAlign w:val="center"/>
          </w:tcPr>
          <w:p w:rsidR="00584ECE" w:rsidRDefault="00584ECE">
            <w:pPr>
              <w:pStyle w:val="ConsPlusNormal"/>
              <w:jc w:val="center"/>
            </w:pPr>
            <w:r>
              <w:t xml:space="preserve">Увеличение </w:t>
            </w:r>
            <w:r>
              <w:lastRenderedPageBreak/>
              <w:t>стоимости основных средств - иного движимого имущества учреждения в пути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ОС, Контрагенты </w:t>
            </w:r>
            <w:r>
              <w:lastRenderedPageBreak/>
              <w:t>(поставщики)</w:t>
            </w:r>
          </w:p>
        </w:tc>
      </w:tr>
      <w:tr w:rsidR="00584ECE">
        <w:tc>
          <w:tcPr>
            <w:tcW w:w="2211" w:type="dxa"/>
            <w:vAlign w:val="center"/>
          </w:tcPr>
          <w:p w:rsidR="00584ECE" w:rsidRDefault="00584ECE">
            <w:pPr>
              <w:pStyle w:val="ConsPlusNormal"/>
              <w:jc w:val="center"/>
            </w:pPr>
            <w:r>
              <w:lastRenderedPageBreak/>
              <w:t>Уменьшение стоимости основных средств - иного движимого имущества учреждения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Контрагенты (поставщики)</w:t>
            </w:r>
          </w:p>
        </w:tc>
      </w:tr>
      <w:tr w:rsidR="00584ECE">
        <w:tc>
          <w:tcPr>
            <w:tcW w:w="2211" w:type="dxa"/>
            <w:vAlign w:val="center"/>
          </w:tcPr>
          <w:p w:rsidR="00584ECE" w:rsidRDefault="00584ECE">
            <w:pPr>
              <w:pStyle w:val="ConsPlusNormal"/>
              <w:jc w:val="center"/>
            </w:pPr>
            <w:r>
              <w:t>Материальные запасы - иное движимое имущество учреждения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Увеличение вложений в медикаменты и перевязочные средства - иное движимое имущество учреждения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Уменьшение вложений в медикаменты и перевязочные средства - иное движимое имущество учреждения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Увеличение вложений в продукты питания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 xml:space="preserve">Уменьшение вложений в продукты </w:t>
            </w:r>
            <w:r>
              <w:lastRenderedPageBreak/>
              <w:t>питания в пути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Увеличение вложений в горюче-смазочные материалы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Уменьшение вложений в горюче-смазочные материалы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Увеличение вложений в строительные материалы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Уменьшение вложений в строительные материалы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Увеличение вложений в мягкий инвентарь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Уменьшение вложений в мягкий инвентарь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Увеличение вложений в прочие оборотные запасы (материалы)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Уменьшение вложений в прочие оборотные запасы (материалы)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lastRenderedPageBreak/>
              <w:t>Увеличение вложений в материальные запасы для целей капитальных вложений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Уменьшение вложений в материальные запасы для целей капитальных вложений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Увеличение вложений в прочих материальные запасы однократного применения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Уменьшение вложений в прочих материальные запасы однократного применения в пути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Объекты МЗ, Контрагенты (поставщики)</w:t>
            </w:r>
          </w:p>
        </w:tc>
      </w:tr>
      <w:tr w:rsidR="00584ECE">
        <w:tc>
          <w:tcPr>
            <w:tcW w:w="2211" w:type="dxa"/>
            <w:vAlign w:val="center"/>
          </w:tcPr>
          <w:p w:rsidR="00584ECE" w:rsidRDefault="00584ECE">
            <w:pPr>
              <w:pStyle w:val="ConsPlusNormal"/>
              <w:jc w:val="center"/>
            </w:pPr>
            <w:r>
              <w:t>Нефинансовые активы имущества казны</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Нефинансовые активы, составляющие казну</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Недвижимое имущество, составляющее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 xml:space="preserve">Увеличение стоимости </w:t>
            </w:r>
            <w:r>
              <w:lastRenderedPageBreak/>
              <w:t>недвижимого имущества, составляющего казну</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Уменьшение стоимости недвижимого имущества, составляющего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Движимое имущество, составляющее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Увеличение стоимости движимого имущества, составляющего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Уменьшение стоимости движимого имущества, составляющего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Нематериальные активы, составляющие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Увеличение стоимости нематериальных активов, составляющих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Уменьшение стоимости нематериальных активов, составляющих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lastRenderedPageBreak/>
              <w:t>Непроизведенные активы, составляющие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Увеличение стоимости непроизведенных активов, составляющих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Уменьшение стоимости непроизведенных активов, составляющих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Материальные запасы, составляющие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Увеличение стоимости прочих оборотных запасов (материалов), составляющих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Уменьшение стоимости прочих оборотных запасов (материалов), составляющих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Объекты казны, Реестровые номера</w:t>
            </w:r>
          </w:p>
        </w:tc>
      </w:tr>
      <w:tr w:rsidR="00584ECE">
        <w:tc>
          <w:tcPr>
            <w:tcW w:w="2211" w:type="dxa"/>
            <w:vAlign w:val="center"/>
          </w:tcPr>
          <w:p w:rsidR="00584ECE" w:rsidRDefault="00584ECE">
            <w:pPr>
              <w:pStyle w:val="ConsPlusNormal"/>
              <w:jc w:val="center"/>
            </w:pPr>
            <w:r>
              <w:t>Прочие активы, составляющие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Идентификационные номера, Местонахождения объектов (адреса, места хранения), ОЛ (хранители)</w:t>
            </w:r>
          </w:p>
        </w:tc>
      </w:tr>
      <w:tr w:rsidR="00584ECE">
        <w:tc>
          <w:tcPr>
            <w:tcW w:w="2211" w:type="dxa"/>
            <w:vAlign w:val="center"/>
          </w:tcPr>
          <w:p w:rsidR="00584ECE" w:rsidRDefault="00584ECE">
            <w:pPr>
              <w:pStyle w:val="ConsPlusNormal"/>
              <w:jc w:val="center"/>
            </w:pPr>
            <w:r>
              <w:t xml:space="preserve">Увеличение стоимости прочих </w:t>
            </w:r>
            <w:r>
              <w:lastRenderedPageBreak/>
              <w:t>активов, составляющих казну</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 xml:space="preserve">Объекты казны, Идентификационные номера, </w:t>
            </w:r>
            <w:r>
              <w:lastRenderedPageBreak/>
              <w:t>Местонахождения объектов (адреса, места хранения), ОЛ (хранители)</w:t>
            </w:r>
          </w:p>
        </w:tc>
      </w:tr>
      <w:tr w:rsidR="00584ECE">
        <w:tc>
          <w:tcPr>
            <w:tcW w:w="2211" w:type="dxa"/>
            <w:vAlign w:val="center"/>
          </w:tcPr>
          <w:p w:rsidR="00584ECE" w:rsidRDefault="00584ECE">
            <w:pPr>
              <w:pStyle w:val="ConsPlusNormal"/>
              <w:jc w:val="center"/>
            </w:pPr>
            <w:r>
              <w:lastRenderedPageBreak/>
              <w:t>Уменьшение стоимости прочих активов, составляющих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Объекты казны, Идентификационные номера, Местонахождения объектов (адреса, места хранения), ОЛ (хранители)</w:t>
            </w:r>
          </w:p>
        </w:tc>
      </w:tr>
      <w:tr w:rsidR="00584ECE">
        <w:tc>
          <w:tcPr>
            <w:tcW w:w="2211" w:type="dxa"/>
            <w:vAlign w:val="center"/>
          </w:tcPr>
          <w:p w:rsidR="00584ECE" w:rsidRDefault="00584ECE">
            <w:pPr>
              <w:pStyle w:val="ConsPlusNormal"/>
              <w:jc w:val="center"/>
            </w:pPr>
            <w:r>
              <w:t>Нефинансовые активы, составляющие казну, в концессии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Недвижимое имущество </w:t>
            </w:r>
            <w:proofErr w:type="spellStart"/>
            <w:r>
              <w:t>концедента</w:t>
            </w:r>
            <w:proofErr w:type="spellEnd"/>
            <w:r>
              <w:t>, составляющее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 Контрагенты (концессионеры), Правовые основания поступления</w:t>
            </w:r>
          </w:p>
        </w:tc>
      </w:tr>
      <w:tr w:rsidR="00584ECE">
        <w:tc>
          <w:tcPr>
            <w:tcW w:w="2211" w:type="dxa"/>
            <w:vAlign w:val="center"/>
          </w:tcPr>
          <w:p w:rsidR="00584ECE" w:rsidRDefault="00584ECE">
            <w:pPr>
              <w:pStyle w:val="ConsPlusNormal"/>
              <w:jc w:val="center"/>
            </w:pPr>
            <w:r>
              <w:t xml:space="preserve">Увеличение стоимости недвижимого имущества </w:t>
            </w:r>
            <w:proofErr w:type="spellStart"/>
            <w:r>
              <w:t>концедента</w:t>
            </w:r>
            <w:proofErr w:type="spellEnd"/>
            <w:r>
              <w:t>, составляющего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 Контрагенты (концессионеры), Правовые основания поступления</w:t>
            </w:r>
          </w:p>
        </w:tc>
      </w:tr>
      <w:tr w:rsidR="00584ECE">
        <w:tc>
          <w:tcPr>
            <w:tcW w:w="2211" w:type="dxa"/>
            <w:vAlign w:val="center"/>
          </w:tcPr>
          <w:p w:rsidR="00584ECE" w:rsidRDefault="00584ECE">
            <w:pPr>
              <w:pStyle w:val="ConsPlusNormal"/>
              <w:jc w:val="center"/>
            </w:pPr>
            <w:r>
              <w:t xml:space="preserve">Уменьшение стоимости недвижимого имущества </w:t>
            </w:r>
            <w:proofErr w:type="spellStart"/>
            <w:r>
              <w:t>концедента</w:t>
            </w:r>
            <w:proofErr w:type="spellEnd"/>
            <w:r>
              <w:t>, составляющего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 Контрагенты (концессионеры), Правовые основания поступления</w:t>
            </w:r>
          </w:p>
        </w:tc>
      </w:tr>
      <w:tr w:rsidR="00584ECE">
        <w:tc>
          <w:tcPr>
            <w:tcW w:w="2211" w:type="dxa"/>
            <w:vAlign w:val="center"/>
          </w:tcPr>
          <w:p w:rsidR="00584ECE" w:rsidRDefault="00584ECE">
            <w:pPr>
              <w:pStyle w:val="ConsPlusNormal"/>
              <w:jc w:val="center"/>
            </w:pPr>
            <w:r>
              <w:t xml:space="preserve">Движимое имущество </w:t>
            </w:r>
            <w:proofErr w:type="spellStart"/>
            <w:r>
              <w:t>концедента</w:t>
            </w:r>
            <w:proofErr w:type="spellEnd"/>
            <w:r>
              <w:t>, составляющее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 Контрагенты (концессионеры), Правовые основания поступления</w:t>
            </w:r>
          </w:p>
        </w:tc>
      </w:tr>
      <w:tr w:rsidR="00584ECE">
        <w:tc>
          <w:tcPr>
            <w:tcW w:w="2211" w:type="dxa"/>
            <w:vAlign w:val="center"/>
          </w:tcPr>
          <w:p w:rsidR="00584ECE" w:rsidRDefault="00584ECE">
            <w:pPr>
              <w:pStyle w:val="ConsPlusNormal"/>
              <w:jc w:val="center"/>
            </w:pPr>
            <w:r>
              <w:t xml:space="preserve">Увеличение </w:t>
            </w:r>
            <w:r>
              <w:lastRenderedPageBreak/>
              <w:t xml:space="preserve">стоимости движимого имущества </w:t>
            </w:r>
            <w:proofErr w:type="spellStart"/>
            <w:r>
              <w:t>концедента</w:t>
            </w:r>
            <w:proofErr w:type="spellEnd"/>
            <w:r>
              <w:t>, составляющего казну</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казны, Реестровые </w:t>
            </w:r>
            <w:r>
              <w:lastRenderedPageBreak/>
              <w:t>номера, Контрагенты (концессионеры), Правовые основания поступления</w:t>
            </w:r>
          </w:p>
        </w:tc>
      </w:tr>
      <w:tr w:rsidR="00584ECE">
        <w:tc>
          <w:tcPr>
            <w:tcW w:w="2211" w:type="dxa"/>
            <w:vAlign w:val="center"/>
          </w:tcPr>
          <w:p w:rsidR="00584ECE" w:rsidRDefault="00584ECE">
            <w:pPr>
              <w:pStyle w:val="ConsPlusNormal"/>
              <w:jc w:val="center"/>
            </w:pPr>
            <w:r>
              <w:lastRenderedPageBreak/>
              <w:t xml:space="preserve">Уменьшение стоимости движимого имущества </w:t>
            </w:r>
            <w:proofErr w:type="spellStart"/>
            <w:r>
              <w:t>концедента</w:t>
            </w:r>
            <w:proofErr w:type="spellEnd"/>
            <w:r>
              <w:t>, составляющего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Реестровые номера, Контрагенты (концессионеры), Правовые основания поступления</w:t>
            </w:r>
          </w:p>
        </w:tc>
      </w:tr>
      <w:tr w:rsidR="00584ECE">
        <w:tc>
          <w:tcPr>
            <w:tcW w:w="2211" w:type="dxa"/>
            <w:vAlign w:val="center"/>
          </w:tcPr>
          <w:p w:rsidR="00584ECE" w:rsidRDefault="00584ECE">
            <w:pPr>
              <w:pStyle w:val="ConsPlusNormal"/>
              <w:jc w:val="center"/>
            </w:pPr>
            <w:r>
              <w:t xml:space="preserve">Нематериальные активы </w:t>
            </w:r>
            <w:proofErr w:type="spellStart"/>
            <w:r>
              <w:t>концедента</w:t>
            </w:r>
            <w:proofErr w:type="spellEnd"/>
            <w:r>
              <w:t>, составляющие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(НМА), Реестровые номера, Контрагенты (концессионеры), Правовые основания поступления</w:t>
            </w:r>
          </w:p>
        </w:tc>
      </w:tr>
      <w:tr w:rsidR="00584ECE">
        <w:tc>
          <w:tcPr>
            <w:tcW w:w="2211" w:type="dxa"/>
            <w:vAlign w:val="center"/>
          </w:tcPr>
          <w:p w:rsidR="00584ECE" w:rsidRDefault="00584ECE">
            <w:pPr>
              <w:pStyle w:val="ConsPlusNormal"/>
              <w:jc w:val="center"/>
            </w:pPr>
            <w:r>
              <w:t xml:space="preserve">Увеличение стоимости нематериальных активов </w:t>
            </w:r>
            <w:proofErr w:type="spellStart"/>
            <w:r>
              <w:t>концедента</w:t>
            </w:r>
            <w:proofErr w:type="spellEnd"/>
            <w:r>
              <w:t>, составляющего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(НМА), Реестровые номера, Контрагенты (концессионеры), Правовые основания поступления</w:t>
            </w:r>
          </w:p>
        </w:tc>
      </w:tr>
      <w:tr w:rsidR="00584ECE">
        <w:tc>
          <w:tcPr>
            <w:tcW w:w="2211" w:type="dxa"/>
            <w:vAlign w:val="center"/>
          </w:tcPr>
          <w:p w:rsidR="00584ECE" w:rsidRDefault="00584ECE">
            <w:pPr>
              <w:pStyle w:val="ConsPlusNormal"/>
              <w:jc w:val="center"/>
            </w:pPr>
            <w:r>
              <w:t xml:space="preserve">Уменьшение стоимости нематериальных активов </w:t>
            </w:r>
            <w:proofErr w:type="spellStart"/>
            <w:r>
              <w:t>концедента</w:t>
            </w:r>
            <w:proofErr w:type="spellEnd"/>
            <w:r>
              <w:t>, составляющего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(НМА), Реестровые номера, Контрагенты (концессионеры), Правовые основания поступления</w:t>
            </w:r>
          </w:p>
        </w:tc>
      </w:tr>
      <w:tr w:rsidR="00584ECE">
        <w:tc>
          <w:tcPr>
            <w:tcW w:w="2211" w:type="dxa"/>
            <w:vAlign w:val="center"/>
          </w:tcPr>
          <w:p w:rsidR="00584ECE" w:rsidRDefault="00584ECE">
            <w:pPr>
              <w:pStyle w:val="ConsPlusNormal"/>
              <w:jc w:val="center"/>
            </w:pPr>
            <w:r>
              <w:t xml:space="preserve">Непроизведенные активы (земля) </w:t>
            </w:r>
            <w:proofErr w:type="spellStart"/>
            <w:r>
              <w:t>концедента</w:t>
            </w:r>
            <w:proofErr w:type="spellEnd"/>
            <w:r>
              <w:t>, составляющие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(НПА), Реестровые номера, Контрагенты (концессионеры), Правовые основания поступления</w:t>
            </w:r>
          </w:p>
        </w:tc>
      </w:tr>
      <w:tr w:rsidR="00584ECE">
        <w:tc>
          <w:tcPr>
            <w:tcW w:w="2211" w:type="dxa"/>
            <w:vAlign w:val="center"/>
          </w:tcPr>
          <w:p w:rsidR="00584ECE" w:rsidRDefault="00584ECE">
            <w:pPr>
              <w:pStyle w:val="ConsPlusNormal"/>
              <w:jc w:val="center"/>
            </w:pPr>
            <w:r>
              <w:t xml:space="preserve">Увеличение стоимости непроизведенного актива (земли) </w:t>
            </w:r>
            <w:proofErr w:type="spellStart"/>
            <w:r>
              <w:t>концедента</w:t>
            </w:r>
            <w:proofErr w:type="spellEnd"/>
            <w:r>
              <w:t xml:space="preserve">, </w:t>
            </w:r>
            <w:r>
              <w:lastRenderedPageBreak/>
              <w:t>составляющего казну</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(НПА), Реестровые номера, Контрагенты (концессионеры), Правовые основания поступления</w:t>
            </w:r>
          </w:p>
        </w:tc>
      </w:tr>
      <w:tr w:rsidR="00584ECE">
        <w:tc>
          <w:tcPr>
            <w:tcW w:w="2211" w:type="dxa"/>
            <w:vAlign w:val="center"/>
          </w:tcPr>
          <w:p w:rsidR="00584ECE" w:rsidRDefault="00584ECE">
            <w:pPr>
              <w:pStyle w:val="ConsPlusNormal"/>
              <w:jc w:val="center"/>
            </w:pPr>
            <w:r>
              <w:t xml:space="preserve">Уменьшение стоимости непроизведенного актива (земли) </w:t>
            </w:r>
            <w:proofErr w:type="spellStart"/>
            <w:r>
              <w:t>концедента</w:t>
            </w:r>
            <w:proofErr w:type="spellEnd"/>
            <w:r>
              <w:t>, составляющего казну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казны (НПА), Реестровые номера, Контрагенты (концессионеры), Правовые основания поступления</w:t>
            </w:r>
          </w:p>
        </w:tc>
      </w:tr>
      <w:tr w:rsidR="00584ECE">
        <w:tc>
          <w:tcPr>
            <w:tcW w:w="2211" w:type="dxa"/>
            <w:vAlign w:val="center"/>
          </w:tcPr>
          <w:p w:rsidR="00584ECE" w:rsidRDefault="00584ECE">
            <w:pPr>
              <w:pStyle w:val="ConsPlusNormal"/>
              <w:jc w:val="center"/>
            </w:pPr>
            <w:r>
              <w:t>Затраты на изготовление готовой продукции, выполнение работ,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Себестоимость готовой продукции, работ,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Прямые затраты на изготовление готовой продукции, выполнение работ, оказание услуг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производимой учреждением готовой продукции, выполняемых работ, услуг, Виды (коды, при их наличии) расходов</w:t>
            </w:r>
          </w:p>
        </w:tc>
      </w:tr>
      <w:tr w:rsidR="00584ECE">
        <w:tc>
          <w:tcPr>
            <w:tcW w:w="2211" w:type="dxa"/>
            <w:vAlign w:val="center"/>
          </w:tcPr>
          <w:p w:rsidR="00584ECE" w:rsidRDefault="00584ECE">
            <w:pPr>
              <w:pStyle w:val="ConsPlusNormal"/>
              <w:jc w:val="center"/>
            </w:pPr>
            <w:r>
              <w:t>Накладные расходы производства готовой продукции, работ,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Накладные расходы производства готовой продукции, работ, услуг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производимой учреждением готовой продукции, выполняемых работ, услуг, Виды (коды, при их наличии) расходов</w:t>
            </w:r>
          </w:p>
        </w:tc>
      </w:tr>
      <w:tr w:rsidR="00584ECE">
        <w:tc>
          <w:tcPr>
            <w:tcW w:w="2211" w:type="dxa"/>
            <w:vAlign w:val="center"/>
          </w:tcPr>
          <w:p w:rsidR="00584ECE" w:rsidRDefault="00584ECE">
            <w:pPr>
              <w:pStyle w:val="ConsPlusNormal"/>
              <w:jc w:val="center"/>
            </w:pPr>
            <w:r>
              <w:t>Общехозяйственные расходы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Общехозяйственные </w:t>
            </w:r>
            <w:r>
              <w:lastRenderedPageBreak/>
              <w:t xml:space="preserve">расходы на производство готовой продукции, работ, услуг </w:t>
            </w:r>
            <w:hyperlink w:anchor="P17295">
              <w:r>
                <w:rPr>
                  <w:color w:val="0000FF"/>
                </w:rPr>
                <w:t>&lt;**&gt;</w:t>
              </w:r>
            </w:hyperlink>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Виды производимой </w:t>
            </w:r>
            <w:r>
              <w:lastRenderedPageBreak/>
              <w:t>учреждением готовой продукции, выполняемых работ, услуг Виды (коды, при их наличии) расходов</w:t>
            </w:r>
          </w:p>
        </w:tc>
      </w:tr>
      <w:tr w:rsidR="00584ECE">
        <w:tc>
          <w:tcPr>
            <w:tcW w:w="2211" w:type="dxa"/>
            <w:vAlign w:val="center"/>
          </w:tcPr>
          <w:p w:rsidR="00584ECE" w:rsidRDefault="00584ECE">
            <w:pPr>
              <w:pStyle w:val="ConsPlusNormal"/>
              <w:jc w:val="center"/>
            </w:pPr>
            <w:r>
              <w:lastRenderedPageBreak/>
              <w:t>Права пользования активами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Права пользования нефинансовыми активами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Права пользования жилыми помещениями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Увеличение стоимости прав пользования жилыми помещениями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Уменьшение стоимости прав пользования жилыми помещениями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Права пользования нежилыми помещениями (зданиями и сооружениями)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lastRenderedPageBreak/>
              <w:t>Увеличение стоимости прав пользования нежилыми помещениями (зданиями и сооружениями)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Уменьшение стоимости прав пользования нежилыми помещениями (зданиями и сооружениями)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Права пользования машинами и оборудованием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Увеличение стоимости прав пользования машинами и оборудованием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Уменьшение стоимости прав пользования машинами и оборудованием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Права пользования транспортными средствами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права, Учетные номера, Контрагенты (правообладатели, </w:t>
            </w:r>
            <w:r>
              <w:lastRenderedPageBreak/>
              <w:t>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lastRenderedPageBreak/>
              <w:t>Увеличение стоимости прав пользования транспортными средствами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Уменьшение стоимости прав пользования транспортными средствами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Права пользования инвентарем производственным и хозяйственным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Увеличение стоимости прав пользования инвентарем производственным и хозяйственным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Уменьшение стоимости прав пользования инвентарем производственным и хозяйственным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 xml:space="preserve">Права пользования </w:t>
            </w:r>
            <w:r>
              <w:lastRenderedPageBreak/>
              <w:t>биологическими ресурсами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права, Учетные </w:t>
            </w:r>
            <w:r>
              <w:lastRenderedPageBreak/>
              <w:t>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lastRenderedPageBreak/>
              <w:t>Увеличение стоимости прав пользования биологическими ресурсами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Уменьшение стоимости прав пользования биологическими ресурсами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Права пользования прочими основными средствами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Увеличение стоимости прав пользования прочими основными средствами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Уменьшение стоимости прав пользования прочими основными средствами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lastRenderedPageBreak/>
              <w:t>Права пользования непроизведенными активами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Увеличение стоимости права пользования непроизведенными активами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Уменьшение стоимости права пользования непроизведенными активами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Права пользования нематериальными активами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Права пользования научными исследованиями (научно-исследовательскими разработками)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 xml:space="preserve">Увеличение стоимости прав пользования научными исследованиями (научно-исследовательскими разработками)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lastRenderedPageBreak/>
              <w:t xml:space="preserve">Уменьшение стоимости прав пользования научными исследованиями (научно-исследовательскими разработками)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Права пользования опытно-конструкторскими и технологическими разработками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 xml:space="preserve">Увеличение стоимости прав пользования опытно-конструкторскими и технологическими разработками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Уменьшение стоимости прав пользования опытно-конструкторскими и технологическими разработками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Права пользования программным обеспечением и базами данных</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 xml:space="preserve">Увеличение стоимости прав пользования </w:t>
            </w:r>
            <w:r>
              <w:lastRenderedPageBreak/>
              <w:t xml:space="preserve">программным обеспечением и базами данных </w:t>
            </w:r>
            <w:hyperlink w:anchor="P17295">
              <w:r>
                <w:rPr>
                  <w:color w:val="0000FF"/>
                </w:rPr>
                <w:t>&lt;**&gt;</w:t>
              </w:r>
            </w:hyperlink>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права, Учетные номера, Контрагенты (правообладатели, </w:t>
            </w:r>
            <w:r>
              <w:lastRenderedPageBreak/>
              <w:t>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lastRenderedPageBreak/>
              <w:t xml:space="preserve">Уменьшение стоимости прав пользования программным обеспечением и базами данных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Права пользования иными объектами интеллектуальной собственности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 xml:space="preserve">Увеличение стоимости прав пользования иными объектами интеллектуальной собственности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 xml:space="preserve">Уменьшение стоимости прав пользования иными объектами интеллектуальной собственности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права, Учетные номера, Контрагенты (правообладатели, арендодатели), Правовые основания, Местонахождения объектов (адреса), ОЛ</w:t>
            </w:r>
          </w:p>
        </w:tc>
      </w:tr>
      <w:tr w:rsidR="00584ECE">
        <w:tc>
          <w:tcPr>
            <w:tcW w:w="2211" w:type="dxa"/>
            <w:vAlign w:val="center"/>
          </w:tcPr>
          <w:p w:rsidR="00584ECE" w:rsidRDefault="00584ECE">
            <w:pPr>
              <w:pStyle w:val="ConsPlusNormal"/>
              <w:jc w:val="center"/>
            </w:pPr>
            <w:r>
              <w:t>Обесценение нефинансовых активов</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Обесценение недвижимого имущества учреждения</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lastRenderedPageBreak/>
              <w:t>Обесценение жилых помещений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жилых помещений - недвижимого имущества учреждения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Обесценение нежилых помещений (зданий и сооружений)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нежилых помещений (зданий и сооружений) - недвижимого имущества учреждения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Обесценение инвестиционной недвижимости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 xml:space="preserve">Уменьшение стоимости </w:t>
            </w:r>
            <w:r>
              <w:lastRenderedPageBreak/>
              <w:t>инвестиционной недвижимости - недвижимого имущества учреждения за счет обесценения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Обесценение транспортных средств - недвижимого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транспортных средств - недвижимого имущества учреждения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Обесценение иного движимого имущества учреждения</w:t>
            </w:r>
          </w:p>
        </w:tc>
        <w:tc>
          <w:tcPr>
            <w:tcW w:w="794" w:type="dxa"/>
            <w:vAlign w:val="center"/>
          </w:tcPr>
          <w:p w:rsidR="00584ECE" w:rsidRDefault="00584ECE">
            <w:pPr>
              <w:pStyle w:val="ConsPlusNormal"/>
              <w:jc w:val="center"/>
            </w:pPr>
            <w:proofErr w:type="spellStart"/>
            <w:r>
              <w:t>гКДБ</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Обесценение нежилых помещений (зданий и сооружений)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 xml:space="preserve">Уменьшение стоимости нежилых помещений (зданий и сооружений) - иного </w:t>
            </w:r>
            <w:r>
              <w:lastRenderedPageBreak/>
              <w:t>движимого имущества учреждения за счет обесценения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Обесценение инвестиционной недвижимости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инвестиционной недвижимости - иного движимого имущества учреждения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Обесценение машин и оборудования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машин и оборудования - иного движимого имущества учреждения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 xml:space="preserve">Обесценение транспортных средств - иного движимого имущества </w:t>
            </w:r>
            <w:r>
              <w:lastRenderedPageBreak/>
              <w:t>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транспортных средств - иного движимого имущества учреждения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Обесценение инвентаря производственного и хозяйственного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инвентаря производственного и хозяйственного - иного движимого имущества учреждения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Обесценение биологических ресурсов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 xml:space="preserve">Уменьшение стоимости биологических ресурсов - иного движимого </w:t>
            </w:r>
            <w:r>
              <w:lastRenderedPageBreak/>
              <w:t>имущества учреждения за счет обесценения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Обесценение прочих основных средств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Уменьшение стоимости прочих основных средств - иного движимого имущества учреждения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ОС, Инвентарные номера</w:t>
            </w:r>
          </w:p>
        </w:tc>
      </w:tr>
      <w:tr w:rsidR="00584ECE">
        <w:tc>
          <w:tcPr>
            <w:tcW w:w="2211" w:type="dxa"/>
            <w:vAlign w:val="center"/>
          </w:tcPr>
          <w:p w:rsidR="00584ECE" w:rsidRDefault="00584ECE">
            <w:pPr>
              <w:pStyle w:val="ConsPlusNormal"/>
              <w:jc w:val="center"/>
            </w:pPr>
            <w:r>
              <w:t>Обесценение научных исследований (научно-исследовательских разработок)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 xml:space="preserve">Уменьшение стоимости научных исследований (научно-исследовательских разработок) - иного движимого имущества учреждения за счет обесценения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Обесценение опытно-</w:t>
            </w:r>
            <w:r>
              <w:lastRenderedPageBreak/>
              <w:t>конструкторских и технологических разработок - иного движимого имущества 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НМА, Инвентарные </w:t>
            </w:r>
            <w:r>
              <w:lastRenderedPageBreak/>
              <w:t>номера</w:t>
            </w:r>
          </w:p>
        </w:tc>
      </w:tr>
      <w:tr w:rsidR="00584ECE">
        <w:tc>
          <w:tcPr>
            <w:tcW w:w="2211" w:type="dxa"/>
            <w:vAlign w:val="center"/>
          </w:tcPr>
          <w:p w:rsidR="00584ECE" w:rsidRDefault="00584ECE">
            <w:pPr>
              <w:pStyle w:val="ConsPlusNormal"/>
              <w:jc w:val="center"/>
            </w:pPr>
            <w:r>
              <w:lastRenderedPageBreak/>
              <w:t xml:space="preserve">Уменьшение стоимости опытно-конструкторских и технологических разработок - иного движимого имущества учреждения за счет обесценения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Обесценение программного обеспечения и баз данных - иного движимого имущества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 xml:space="preserve">Уменьшение стоимости программного обеспечения и баз данных - иного движимого имущества учреждения за счет обесценения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 xml:space="preserve">Обесценение иных объектов интеллектуальной собственности - иного </w:t>
            </w:r>
            <w:r>
              <w:lastRenderedPageBreak/>
              <w:t>движимого имущества учреждения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 xml:space="preserve">Уменьшение стоимости иных объектов интеллектуальной собственности - иного движимого имущества учреждения за счет обесценения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НМА, Инвентарные номера</w:t>
            </w:r>
          </w:p>
        </w:tc>
      </w:tr>
      <w:tr w:rsidR="00584ECE">
        <w:tc>
          <w:tcPr>
            <w:tcW w:w="2211" w:type="dxa"/>
            <w:vAlign w:val="center"/>
          </w:tcPr>
          <w:p w:rsidR="00584ECE" w:rsidRDefault="00584ECE">
            <w:pPr>
              <w:pStyle w:val="ConsPlusNormal"/>
              <w:jc w:val="center"/>
            </w:pPr>
            <w:r>
              <w:t>Обесценение прав пользования активами</w:t>
            </w:r>
          </w:p>
        </w:tc>
        <w:tc>
          <w:tcPr>
            <w:tcW w:w="794" w:type="dxa"/>
            <w:vAlign w:val="center"/>
          </w:tcPr>
          <w:p w:rsidR="00584ECE" w:rsidRDefault="00584ECE">
            <w:pPr>
              <w:pStyle w:val="ConsPlusNormal"/>
              <w:jc w:val="center"/>
            </w:pPr>
            <w:proofErr w:type="spellStart"/>
            <w:r>
              <w:t>гКДБ</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Обесценение прав пользования жилыми помещениями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Уменьшение стоимости прав пользования жилыми помещениями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Обесценение прав пользования нежилыми помещениями (зданий и сооружений)</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 xml:space="preserve">Уменьшение стоимости прав пользования нежилыми помещениями </w:t>
            </w:r>
            <w:r>
              <w:lastRenderedPageBreak/>
              <w:t>(зданий и сооружений) за счет обесценения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Обесценение прав пользования машинами и оборудованием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Уменьшение стоимости прав пользования машинами и оборудованием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Обесценение прав пользования транспортными средствами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Уменьшение стоимости прав пользования транспортными средствами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Обесценение прав пользования инвентарем производственным и хозяйственным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 xml:space="preserve">Уменьшение стоимости прав пользования инвентарем производственным и хозяйственным за </w:t>
            </w:r>
            <w:r>
              <w:lastRenderedPageBreak/>
              <w:t>счет обесценения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Обесценение прав пользования биологическими ресурсами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Уменьшение стоимости прав пользования биологическими ресурсами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Обесценение прав пользования прочими основными средствами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Уменьшение стоимости прав пользования прочими основными средствами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Обесценение прав пользования нематериальными активами</w:t>
            </w:r>
          </w:p>
        </w:tc>
        <w:tc>
          <w:tcPr>
            <w:tcW w:w="794" w:type="dxa"/>
            <w:vAlign w:val="center"/>
          </w:tcPr>
          <w:p w:rsidR="00584ECE" w:rsidRDefault="00584ECE">
            <w:pPr>
              <w:pStyle w:val="ConsPlusNormal"/>
              <w:jc w:val="center"/>
            </w:pPr>
            <w:proofErr w:type="spellStart"/>
            <w:r>
              <w:t>гКДБ</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Обесценение прав пользования научными исследованиями (научно-исследовательскими разработками)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 xml:space="preserve">Уменьшение </w:t>
            </w:r>
            <w:r>
              <w:lastRenderedPageBreak/>
              <w:t xml:space="preserve">стоимости прав пользования научными исследованиями (научно-исследовательскими разработками) за счет обесценения </w:t>
            </w:r>
            <w:hyperlink w:anchor="P17295">
              <w:r>
                <w:rPr>
                  <w:color w:val="0000FF"/>
                </w:rPr>
                <w:t>&lt;**&gt;</w:t>
              </w:r>
            </w:hyperlink>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N</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прав пользования </w:t>
            </w:r>
            <w:r>
              <w:lastRenderedPageBreak/>
              <w:t>активами, Учетные номера</w:t>
            </w:r>
          </w:p>
        </w:tc>
      </w:tr>
      <w:tr w:rsidR="00584ECE">
        <w:tc>
          <w:tcPr>
            <w:tcW w:w="2211" w:type="dxa"/>
            <w:vAlign w:val="center"/>
          </w:tcPr>
          <w:p w:rsidR="00584ECE" w:rsidRDefault="00584ECE">
            <w:pPr>
              <w:pStyle w:val="ConsPlusNormal"/>
              <w:jc w:val="center"/>
            </w:pPr>
            <w:r>
              <w:lastRenderedPageBreak/>
              <w:t>Обесценение прав пользования опытно-конструкторскими и технологическими разработками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 xml:space="preserve">Уменьшение стоимости прав пользования опытно-конструкторскими и технологическими разработками за счет обесценения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R</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Обесценение прав пользования программным обеспечением и базами данных</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 xml:space="preserve">Уменьшение стоимости прав пользования программным обеспечением и базами данных за счет обесценения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I</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 xml:space="preserve">Обесценение прав </w:t>
            </w:r>
            <w:r>
              <w:lastRenderedPageBreak/>
              <w:t>пользования иными объектами интеллектуальной собственности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прав пользования </w:t>
            </w:r>
            <w:r>
              <w:lastRenderedPageBreak/>
              <w:t>активами, Учетные номера</w:t>
            </w:r>
          </w:p>
        </w:tc>
      </w:tr>
      <w:tr w:rsidR="00584ECE">
        <w:tc>
          <w:tcPr>
            <w:tcW w:w="2211" w:type="dxa"/>
            <w:vAlign w:val="center"/>
          </w:tcPr>
          <w:p w:rsidR="00584ECE" w:rsidRDefault="00584ECE">
            <w:pPr>
              <w:pStyle w:val="ConsPlusNormal"/>
              <w:jc w:val="center"/>
            </w:pPr>
            <w:r>
              <w:lastRenderedPageBreak/>
              <w:t xml:space="preserve">Уменьшение стоимости прав пользования иными объектами интеллектуальной собственности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D</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прав пользования активами, Учетные номера</w:t>
            </w:r>
          </w:p>
        </w:tc>
      </w:tr>
      <w:tr w:rsidR="00584ECE">
        <w:tc>
          <w:tcPr>
            <w:tcW w:w="2211" w:type="dxa"/>
            <w:vAlign w:val="center"/>
          </w:tcPr>
          <w:p w:rsidR="00584ECE" w:rsidRDefault="00584ECE">
            <w:pPr>
              <w:pStyle w:val="ConsPlusNormal"/>
              <w:jc w:val="center"/>
            </w:pPr>
            <w:r>
              <w:t>Обесценение непроизведенных активов</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Обесценение земли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Кадастровые номера</w:t>
            </w:r>
          </w:p>
        </w:tc>
      </w:tr>
      <w:tr w:rsidR="00584ECE">
        <w:tc>
          <w:tcPr>
            <w:tcW w:w="2211" w:type="dxa"/>
            <w:vAlign w:val="center"/>
          </w:tcPr>
          <w:p w:rsidR="00584ECE" w:rsidRDefault="00584ECE">
            <w:pPr>
              <w:pStyle w:val="ConsPlusNormal"/>
              <w:jc w:val="center"/>
            </w:pPr>
            <w:r>
              <w:t>Уменьшение стоимости земли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НПА, Кадастровые номера</w:t>
            </w:r>
          </w:p>
        </w:tc>
      </w:tr>
      <w:tr w:rsidR="00584ECE">
        <w:tc>
          <w:tcPr>
            <w:tcW w:w="2211" w:type="dxa"/>
            <w:vAlign w:val="center"/>
          </w:tcPr>
          <w:p w:rsidR="00584ECE" w:rsidRDefault="00584ECE">
            <w:pPr>
              <w:pStyle w:val="ConsPlusNormal"/>
              <w:jc w:val="center"/>
            </w:pPr>
            <w:r>
              <w:t>Обесценение ресурсов недр</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Кадастровые номера</w:t>
            </w:r>
          </w:p>
        </w:tc>
      </w:tr>
      <w:tr w:rsidR="00584ECE">
        <w:tc>
          <w:tcPr>
            <w:tcW w:w="2211" w:type="dxa"/>
            <w:vAlign w:val="center"/>
          </w:tcPr>
          <w:p w:rsidR="00584ECE" w:rsidRDefault="00584ECE">
            <w:pPr>
              <w:pStyle w:val="ConsPlusNormal"/>
              <w:jc w:val="center"/>
            </w:pPr>
            <w:r>
              <w:t>Уменьшение стоимости ресурсов недр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НПА, Кадастровые номера</w:t>
            </w:r>
          </w:p>
        </w:tc>
      </w:tr>
      <w:tr w:rsidR="00584ECE">
        <w:tc>
          <w:tcPr>
            <w:tcW w:w="2211" w:type="dxa"/>
            <w:vAlign w:val="center"/>
          </w:tcPr>
          <w:p w:rsidR="00584ECE" w:rsidRDefault="00584ECE">
            <w:pPr>
              <w:pStyle w:val="ConsPlusNormal"/>
              <w:jc w:val="center"/>
            </w:pPr>
            <w:r>
              <w:t>Обесценение прочих непроизведенных активов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НПА, Учетные номера</w:t>
            </w:r>
          </w:p>
        </w:tc>
      </w:tr>
      <w:tr w:rsidR="00584ECE">
        <w:tc>
          <w:tcPr>
            <w:tcW w:w="2211" w:type="dxa"/>
            <w:vAlign w:val="center"/>
          </w:tcPr>
          <w:p w:rsidR="00584ECE" w:rsidRDefault="00584ECE">
            <w:pPr>
              <w:pStyle w:val="ConsPlusNormal"/>
              <w:jc w:val="center"/>
            </w:pPr>
            <w:r>
              <w:t>Уменьшение стоимости прочих непроизведенных активов за счет обесценения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Объекты НПА, Учетные номера</w:t>
            </w:r>
          </w:p>
        </w:tc>
      </w:tr>
      <w:tr w:rsidR="00584ECE">
        <w:tc>
          <w:tcPr>
            <w:tcW w:w="2211" w:type="dxa"/>
            <w:vAlign w:val="center"/>
          </w:tcPr>
          <w:p w:rsidR="00584ECE" w:rsidRDefault="00584ECE">
            <w:pPr>
              <w:pStyle w:val="ConsPlusNormal"/>
              <w:jc w:val="center"/>
            </w:pPr>
            <w:r>
              <w:lastRenderedPageBreak/>
              <w:t>Резерв под снижение стоимости материальных запасов</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Резервы под снижение стоимости готовой продукции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МЗ, Единицы измерений, Сорт, Количество</w:t>
            </w:r>
          </w:p>
        </w:tc>
      </w:tr>
      <w:tr w:rsidR="00584ECE">
        <w:tc>
          <w:tcPr>
            <w:tcW w:w="2211" w:type="dxa"/>
            <w:vAlign w:val="center"/>
          </w:tcPr>
          <w:p w:rsidR="00584ECE" w:rsidRDefault="00584ECE">
            <w:pPr>
              <w:pStyle w:val="ConsPlusNormal"/>
              <w:jc w:val="center"/>
            </w:pPr>
            <w:r>
              <w:t xml:space="preserve">Резервы под снижение стоимости товаров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Наименование товара, Единицы измерений, Сорт, Количество</w:t>
            </w:r>
          </w:p>
        </w:tc>
      </w:tr>
      <w:tr w:rsidR="00584ECE">
        <w:tc>
          <w:tcPr>
            <w:tcW w:w="7485" w:type="dxa"/>
            <w:gridSpan w:val="11"/>
            <w:vAlign w:val="center"/>
          </w:tcPr>
          <w:p w:rsidR="00584ECE" w:rsidRDefault="00584ECE">
            <w:pPr>
              <w:pStyle w:val="ConsPlusNormal"/>
              <w:outlineLvl w:val="2"/>
            </w:pPr>
            <w:r>
              <w:t>РАЗДЕЛ 2. ФИНАНСОВЫЕ АКТИВЫ</w:t>
            </w:r>
          </w:p>
        </w:tc>
        <w:tc>
          <w:tcPr>
            <w:tcW w:w="3005" w:type="dxa"/>
            <w:vAlign w:val="center"/>
          </w:tcPr>
          <w:p w:rsidR="00584ECE" w:rsidRDefault="00584ECE">
            <w:pPr>
              <w:pStyle w:val="ConsPlusNormal"/>
            </w:pPr>
          </w:p>
        </w:tc>
      </w:tr>
      <w:tr w:rsidR="00584ECE">
        <w:tc>
          <w:tcPr>
            <w:tcW w:w="2211" w:type="dxa"/>
            <w:vAlign w:val="center"/>
          </w:tcPr>
          <w:p w:rsidR="00584ECE" w:rsidRDefault="00584ECE">
            <w:pPr>
              <w:pStyle w:val="ConsPlusNormal"/>
              <w:jc w:val="center"/>
            </w:pPr>
            <w:r>
              <w:t>Денежные средства учреждения</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Денежные средства на лицевых счетах учреждения в органе казначейства</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Денежные средства учреждения на лицевых счетах в органе казначейства</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Лицевые счета</w:t>
            </w:r>
          </w:p>
        </w:tc>
      </w:tr>
      <w:tr w:rsidR="00584ECE">
        <w:tc>
          <w:tcPr>
            <w:tcW w:w="2211" w:type="dxa"/>
            <w:vAlign w:val="center"/>
          </w:tcPr>
          <w:p w:rsidR="00584ECE" w:rsidRDefault="00584ECE">
            <w:pPr>
              <w:pStyle w:val="ConsPlusNormal"/>
              <w:jc w:val="center"/>
            </w:pPr>
            <w:r>
              <w:t>Поступления денежных средств учреждения на лицевые счета в органе казначейства</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Лицевые счета</w:t>
            </w:r>
          </w:p>
        </w:tc>
      </w:tr>
      <w:tr w:rsidR="00584ECE">
        <w:tc>
          <w:tcPr>
            <w:tcW w:w="2211" w:type="dxa"/>
            <w:vAlign w:val="center"/>
          </w:tcPr>
          <w:p w:rsidR="00584ECE" w:rsidRDefault="00584ECE">
            <w:pPr>
              <w:pStyle w:val="ConsPlusNormal"/>
              <w:jc w:val="center"/>
            </w:pPr>
            <w:r>
              <w:t>Выбытия денежных средств учреждения с лицевых счетов в органе казначейства</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Лицевые счета</w:t>
            </w:r>
          </w:p>
        </w:tc>
      </w:tr>
      <w:tr w:rsidR="00584ECE">
        <w:tc>
          <w:tcPr>
            <w:tcW w:w="2211" w:type="dxa"/>
            <w:vAlign w:val="center"/>
          </w:tcPr>
          <w:p w:rsidR="00584ECE" w:rsidRDefault="00584ECE">
            <w:pPr>
              <w:pStyle w:val="ConsPlusNormal"/>
              <w:jc w:val="center"/>
            </w:pPr>
            <w:r>
              <w:lastRenderedPageBreak/>
              <w:t>Денежные средства учреждения в кредитной организации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Денежные средства учреждения на счетах в кредитной организации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w:t>
            </w:r>
          </w:p>
        </w:tc>
      </w:tr>
      <w:tr w:rsidR="00584ECE">
        <w:tc>
          <w:tcPr>
            <w:tcW w:w="2211" w:type="dxa"/>
            <w:vAlign w:val="center"/>
          </w:tcPr>
          <w:p w:rsidR="00584ECE" w:rsidRDefault="00584ECE">
            <w:pPr>
              <w:pStyle w:val="ConsPlusNormal"/>
              <w:jc w:val="center"/>
            </w:pPr>
            <w:r>
              <w:t>Поступления денежных средств учреждения на счета в кредитной организации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w:t>
            </w:r>
          </w:p>
        </w:tc>
      </w:tr>
      <w:tr w:rsidR="00584ECE">
        <w:tc>
          <w:tcPr>
            <w:tcW w:w="2211" w:type="dxa"/>
            <w:vAlign w:val="center"/>
          </w:tcPr>
          <w:p w:rsidR="00584ECE" w:rsidRDefault="00584ECE">
            <w:pPr>
              <w:pStyle w:val="ConsPlusNormal"/>
              <w:jc w:val="center"/>
            </w:pPr>
            <w:r>
              <w:t>Выбытия денежных средств учреждения со счетов в кредитной организации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w:t>
            </w:r>
          </w:p>
        </w:tc>
      </w:tr>
      <w:tr w:rsidR="00584ECE">
        <w:tc>
          <w:tcPr>
            <w:tcW w:w="2211" w:type="dxa"/>
            <w:vAlign w:val="center"/>
          </w:tcPr>
          <w:p w:rsidR="00584ECE" w:rsidRDefault="00584ECE">
            <w:pPr>
              <w:pStyle w:val="ConsPlusNormal"/>
              <w:jc w:val="center"/>
            </w:pPr>
            <w:r>
              <w:t>Денежные средства учреждения, размещенные на депозиты в кредитной организации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 Правовое основание (договор)</w:t>
            </w:r>
          </w:p>
        </w:tc>
      </w:tr>
      <w:tr w:rsidR="00584ECE">
        <w:tc>
          <w:tcPr>
            <w:tcW w:w="2211" w:type="dxa"/>
            <w:vAlign w:val="center"/>
          </w:tcPr>
          <w:p w:rsidR="00584ECE" w:rsidRDefault="00584ECE">
            <w:pPr>
              <w:pStyle w:val="ConsPlusNormal"/>
              <w:jc w:val="center"/>
            </w:pPr>
            <w:r>
              <w:t>Поступления денежных средств и их эквивалентов учреждения на депозитные счета в кредитной организации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 Правовое основание (договор)</w:t>
            </w:r>
          </w:p>
        </w:tc>
      </w:tr>
      <w:tr w:rsidR="00584ECE">
        <w:tc>
          <w:tcPr>
            <w:tcW w:w="2211" w:type="dxa"/>
            <w:vAlign w:val="center"/>
          </w:tcPr>
          <w:p w:rsidR="00584ECE" w:rsidRDefault="00584ECE">
            <w:pPr>
              <w:pStyle w:val="ConsPlusNormal"/>
              <w:jc w:val="center"/>
            </w:pPr>
            <w:r>
              <w:t xml:space="preserve">Выбытия денежных средств и их эквивалентов учреждения с депозитных счетов в </w:t>
            </w:r>
            <w:r>
              <w:lastRenderedPageBreak/>
              <w:t>кредитной организации</w:t>
            </w:r>
          </w:p>
        </w:tc>
        <w:tc>
          <w:tcPr>
            <w:tcW w:w="794" w:type="dxa"/>
            <w:vAlign w:val="center"/>
          </w:tcPr>
          <w:p w:rsidR="00584ECE" w:rsidRDefault="00584ECE">
            <w:pPr>
              <w:pStyle w:val="ConsPlusNormal"/>
              <w:jc w:val="center"/>
            </w:pPr>
            <w:r>
              <w:lastRenderedPageBreak/>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 Правовое основание (договор)</w:t>
            </w:r>
          </w:p>
        </w:tc>
      </w:tr>
      <w:tr w:rsidR="00584ECE">
        <w:tc>
          <w:tcPr>
            <w:tcW w:w="2211" w:type="dxa"/>
            <w:vAlign w:val="center"/>
          </w:tcPr>
          <w:p w:rsidR="00584ECE" w:rsidRDefault="00584ECE">
            <w:pPr>
              <w:pStyle w:val="ConsPlusNormal"/>
              <w:jc w:val="center"/>
            </w:pPr>
            <w:r>
              <w:t>Денежные средства учреждения в пути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w:t>
            </w:r>
          </w:p>
        </w:tc>
      </w:tr>
      <w:tr w:rsidR="00584ECE">
        <w:tc>
          <w:tcPr>
            <w:tcW w:w="2211" w:type="dxa"/>
            <w:vAlign w:val="center"/>
          </w:tcPr>
          <w:p w:rsidR="00584ECE" w:rsidRDefault="00584ECE">
            <w:pPr>
              <w:pStyle w:val="ConsPlusNormal"/>
              <w:jc w:val="center"/>
            </w:pPr>
            <w:r>
              <w:t>Поступление денежных средств учреждения в кредитной организации в пути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w:t>
            </w:r>
          </w:p>
        </w:tc>
      </w:tr>
      <w:tr w:rsidR="00584ECE">
        <w:tc>
          <w:tcPr>
            <w:tcW w:w="2211" w:type="dxa"/>
            <w:vAlign w:val="center"/>
          </w:tcPr>
          <w:p w:rsidR="00584ECE" w:rsidRDefault="00584ECE">
            <w:pPr>
              <w:pStyle w:val="ConsPlusNormal"/>
              <w:jc w:val="center"/>
            </w:pPr>
            <w:r>
              <w:t>Выбытия денежных средств учреждения в кредитной организации в пути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w:t>
            </w:r>
          </w:p>
        </w:tc>
      </w:tr>
      <w:tr w:rsidR="00584ECE">
        <w:tc>
          <w:tcPr>
            <w:tcW w:w="2211" w:type="dxa"/>
            <w:vAlign w:val="center"/>
          </w:tcPr>
          <w:p w:rsidR="00584ECE" w:rsidRDefault="00584ECE">
            <w:pPr>
              <w:pStyle w:val="ConsPlusNormal"/>
              <w:jc w:val="center"/>
            </w:pPr>
            <w:r>
              <w:t>Денежные средства учреждения в иностранной валюте на счетах в кредитной организации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w:t>
            </w:r>
          </w:p>
        </w:tc>
      </w:tr>
      <w:tr w:rsidR="00584ECE">
        <w:tc>
          <w:tcPr>
            <w:tcW w:w="2211" w:type="dxa"/>
            <w:vAlign w:val="center"/>
          </w:tcPr>
          <w:p w:rsidR="00584ECE" w:rsidRDefault="00584ECE">
            <w:pPr>
              <w:pStyle w:val="ConsPlusNormal"/>
              <w:jc w:val="center"/>
            </w:pPr>
            <w:r>
              <w:t>Поступления денежных средств учреждения в иностранной валюте на счет в кредитной организации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w:t>
            </w:r>
          </w:p>
        </w:tc>
      </w:tr>
      <w:tr w:rsidR="00584ECE">
        <w:tc>
          <w:tcPr>
            <w:tcW w:w="2211" w:type="dxa"/>
            <w:vAlign w:val="center"/>
          </w:tcPr>
          <w:p w:rsidR="00584ECE" w:rsidRDefault="00584ECE">
            <w:pPr>
              <w:pStyle w:val="ConsPlusNormal"/>
              <w:jc w:val="center"/>
            </w:pPr>
            <w:r>
              <w:t>Выбытия денежных средств учреждения в иностранной валюте со счета в кредитной организации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w:t>
            </w:r>
          </w:p>
        </w:tc>
      </w:tr>
      <w:tr w:rsidR="00584ECE">
        <w:tc>
          <w:tcPr>
            <w:tcW w:w="2211" w:type="dxa"/>
            <w:vAlign w:val="center"/>
          </w:tcPr>
          <w:p w:rsidR="00584ECE" w:rsidRDefault="00584ECE">
            <w:pPr>
              <w:pStyle w:val="ConsPlusNormal"/>
              <w:jc w:val="center"/>
            </w:pPr>
            <w:r>
              <w:t>Денежные средства в кассе учреждения</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Касса</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ОЛ</w:t>
            </w:r>
          </w:p>
        </w:tc>
      </w:tr>
      <w:tr w:rsidR="00584ECE">
        <w:tc>
          <w:tcPr>
            <w:tcW w:w="2211" w:type="dxa"/>
            <w:vAlign w:val="center"/>
          </w:tcPr>
          <w:p w:rsidR="00584ECE" w:rsidRDefault="00584ECE">
            <w:pPr>
              <w:pStyle w:val="ConsPlusNormal"/>
              <w:jc w:val="center"/>
            </w:pPr>
            <w:r>
              <w:lastRenderedPageBreak/>
              <w:t>Поступления средств в кассу учреждения</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ОЛ</w:t>
            </w:r>
          </w:p>
        </w:tc>
      </w:tr>
      <w:tr w:rsidR="00584ECE">
        <w:tc>
          <w:tcPr>
            <w:tcW w:w="2211" w:type="dxa"/>
            <w:vAlign w:val="center"/>
          </w:tcPr>
          <w:p w:rsidR="00584ECE" w:rsidRDefault="00584ECE">
            <w:pPr>
              <w:pStyle w:val="ConsPlusNormal"/>
              <w:jc w:val="center"/>
            </w:pPr>
            <w:r>
              <w:t>Выбытия средств из кассы учреждения</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ОЛ</w:t>
            </w:r>
          </w:p>
        </w:tc>
      </w:tr>
      <w:tr w:rsidR="00584ECE">
        <w:tc>
          <w:tcPr>
            <w:tcW w:w="2211" w:type="dxa"/>
            <w:vAlign w:val="center"/>
          </w:tcPr>
          <w:p w:rsidR="00584ECE" w:rsidRDefault="00584ECE">
            <w:pPr>
              <w:pStyle w:val="ConsPlusNormal"/>
              <w:jc w:val="center"/>
            </w:pPr>
            <w:r>
              <w:t>Денежные документы</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денежных документов, ОЛ</w:t>
            </w:r>
          </w:p>
        </w:tc>
      </w:tr>
      <w:tr w:rsidR="00584ECE">
        <w:tc>
          <w:tcPr>
            <w:tcW w:w="2211" w:type="dxa"/>
            <w:vAlign w:val="center"/>
          </w:tcPr>
          <w:p w:rsidR="00584ECE" w:rsidRDefault="00584ECE">
            <w:pPr>
              <w:pStyle w:val="ConsPlusNormal"/>
              <w:jc w:val="center"/>
            </w:pPr>
            <w:r>
              <w:t>Поступления денежных документов в кассу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денежных документов, ОЛ</w:t>
            </w:r>
          </w:p>
        </w:tc>
      </w:tr>
      <w:tr w:rsidR="00584ECE">
        <w:tc>
          <w:tcPr>
            <w:tcW w:w="2211" w:type="dxa"/>
            <w:vAlign w:val="center"/>
          </w:tcPr>
          <w:p w:rsidR="00584ECE" w:rsidRDefault="00584ECE">
            <w:pPr>
              <w:pStyle w:val="ConsPlusNormal"/>
              <w:jc w:val="center"/>
            </w:pPr>
            <w:r>
              <w:t>Выбытия денежных документов из кассы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денежных документов, ОЛ</w:t>
            </w:r>
          </w:p>
        </w:tc>
      </w:tr>
      <w:tr w:rsidR="00584ECE">
        <w:tc>
          <w:tcPr>
            <w:tcW w:w="2211" w:type="dxa"/>
            <w:vAlign w:val="center"/>
          </w:tcPr>
          <w:p w:rsidR="00584ECE" w:rsidRDefault="00584ECE">
            <w:pPr>
              <w:pStyle w:val="ConsPlusNormal"/>
              <w:jc w:val="center"/>
            </w:pPr>
            <w:r>
              <w:t>Денежные средства учреждения в кредитной организации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Денежные средства учреждения на счетах в кредитной организации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w:t>
            </w:r>
          </w:p>
        </w:tc>
      </w:tr>
      <w:tr w:rsidR="00584ECE">
        <w:tc>
          <w:tcPr>
            <w:tcW w:w="2211" w:type="dxa"/>
            <w:vAlign w:val="center"/>
          </w:tcPr>
          <w:p w:rsidR="00584ECE" w:rsidRDefault="00584ECE">
            <w:pPr>
              <w:pStyle w:val="ConsPlusNormal"/>
              <w:jc w:val="center"/>
            </w:pPr>
            <w:r>
              <w:t>Поступления денежных средств учреждения на счета в кредитной организации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w:t>
            </w:r>
          </w:p>
        </w:tc>
      </w:tr>
      <w:tr w:rsidR="00584ECE">
        <w:tc>
          <w:tcPr>
            <w:tcW w:w="2211" w:type="dxa"/>
            <w:vAlign w:val="center"/>
          </w:tcPr>
          <w:p w:rsidR="00584ECE" w:rsidRDefault="00584ECE">
            <w:pPr>
              <w:pStyle w:val="ConsPlusNormal"/>
              <w:jc w:val="center"/>
            </w:pPr>
            <w:r>
              <w:t>Выбытия денежных средств учреждения со счетов в кредитной организации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w:t>
            </w:r>
          </w:p>
        </w:tc>
      </w:tr>
      <w:tr w:rsidR="00584ECE">
        <w:tc>
          <w:tcPr>
            <w:tcW w:w="2211" w:type="dxa"/>
            <w:vAlign w:val="center"/>
          </w:tcPr>
          <w:p w:rsidR="00584ECE" w:rsidRDefault="00584ECE">
            <w:pPr>
              <w:pStyle w:val="ConsPlusNormal"/>
              <w:jc w:val="center"/>
            </w:pPr>
            <w:r>
              <w:t xml:space="preserve">Денежные средства учреждения в </w:t>
            </w:r>
            <w:r>
              <w:lastRenderedPageBreak/>
              <w:t>иностранной валюте на счетах в кредитной организации</w:t>
            </w:r>
          </w:p>
        </w:tc>
        <w:tc>
          <w:tcPr>
            <w:tcW w:w="794" w:type="dxa"/>
            <w:vAlign w:val="center"/>
          </w:tcPr>
          <w:p w:rsidR="00584ECE" w:rsidRDefault="00584ECE">
            <w:pPr>
              <w:pStyle w:val="ConsPlusNormal"/>
              <w:jc w:val="center"/>
            </w:pPr>
            <w:r>
              <w:lastRenderedPageBreak/>
              <w:t>КИФ</w:t>
            </w:r>
          </w:p>
        </w:tc>
        <w:tc>
          <w:tcPr>
            <w:tcW w:w="510"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w:t>
            </w:r>
          </w:p>
        </w:tc>
      </w:tr>
      <w:tr w:rsidR="00584ECE">
        <w:tc>
          <w:tcPr>
            <w:tcW w:w="2211" w:type="dxa"/>
            <w:vAlign w:val="center"/>
          </w:tcPr>
          <w:p w:rsidR="00584ECE" w:rsidRDefault="00584ECE">
            <w:pPr>
              <w:pStyle w:val="ConsPlusNormal"/>
              <w:jc w:val="center"/>
            </w:pPr>
            <w:r>
              <w:t>Поступления денежных средств учреждения в иностранной валюте на счет в кредитной организации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w:t>
            </w:r>
          </w:p>
        </w:tc>
      </w:tr>
      <w:tr w:rsidR="00584ECE">
        <w:tc>
          <w:tcPr>
            <w:tcW w:w="2211" w:type="dxa"/>
            <w:vAlign w:val="center"/>
          </w:tcPr>
          <w:p w:rsidR="00584ECE" w:rsidRDefault="00584ECE">
            <w:pPr>
              <w:pStyle w:val="ConsPlusNormal"/>
              <w:jc w:val="center"/>
            </w:pPr>
            <w:r>
              <w:t>Выбытия денежных средств учреждения в иностранной валюте со счета в кредитной организации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Номера счетов в кредитных учреждениях, Виды валют</w:t>
            </w:r>
          </w:p>
        </w:tc>
      </w:tr>
      <w:tr w:rsidR="00584ECE">
        <w:tc>
          <w:tcPr>
            <w:tcW w:w="2211" w:type="dxa"/>
            <w:vAlign w:val="center"/>
          </w:tcPr>
          <w:p w:rsidR="00584ECE" w:rsidRDefault="00584ECE">
            <w:pPr>
              <w:pStyle w:val="ConsPlusNormal"/>
              <w:jc w:val="center"/>
            </w:pPr>
            <w:r>
              <w:t>Финансовые вложения</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Ценные бумаги, кроме акций</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Облигации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 (эмитенты)</w:t>
            </w:r>
          </w:p>
        </w:tc>
      </w:tr>
      <w:tr w:rsidR="00584ECE">
        <w:tc>
          <w:tcPr>
            <w:tcW w:w="2211" w:type="dxa"/>
            <w:vAlign w:val="center"/>
          </w:tcPr>
          <w:p w:rsidR="00584ECE" w:rsidRDefault="00584ECE">
            <w:pPr>
              <w:pStyle w:val="ConsPlusNormal"/>
              <w:jc w:val="center"/>
            </w:pPr>
            <w:r>
              <w:t>Увеличение стоимости облигаций</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 (эмитенты)</w:t>
            </w:r>
          </w:p>
        </w:tc>
      </w:tr>
      <w:tr w:rsidR="00584ECE">
        <w:tc>
          <w:tcPr>
            <w:tcW w:w="2211" w:type="dxa"/>
            <w:vAlign w:val="center"/>
          </w:tcPr>
          <w:p w:rsidR="00584ECE" w:rsidRDefault="00584ECE">
            <w:pPr>
              <w:pStyle w:val="ConsPlusNormal"/>
              <w:jc w:val="center"/>
            </w:pPr>
            <w:r>
              <w:t>Уменьшение стоимости облигаций</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 (эмитенты)</w:t>
            </w:r>
          </w:p>
        </w:tc>
      </w:tr>
      <w:tr w:rsidR="00584ECE">
        <w:tc>
          <w:tcPr>
            <w:tcW w:w="2211" w:type="dxa"/>
            <w:vAlign w:val="center"/>
          </w:tcPr>
          <w:p w:rsidR="00584ECE" w:rsidRDefault="00584ECE">
            <w:pPr>
              <w:pStyle w:val="ConsPlusNormal"/>
              <w:jc w:val="center"/>
            </w:pPr>
            <w:r>
              <w:t>Векселя</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 (эмитенты)</w:t>
            </w:r>
          </w:p>
        </w:tc>
      </w:tr>
      <w:tr w:rsidR="00584ECE">
        <w:tc>
          <w:tcPr>
            <w:tcW w:w="2211" w:type="dxa"/>
            <w:vAlign w:val="center"/>
          </w:tcPr>
          <w:p w:rsidR="00584ECE" w:rsidRDefault="00584ECE">
            <w:pPr>
              <w:pStyle w:val="ConsPlusNormal"/>
              <w:jc w:val="center"/>
            </w:pPr>
            <w:r>
              <w:t xml:space="preserve">Увеличение </w:t>
            </w:r>
            <w:r>
              <w:lastRenderedPageBreak/>
              <w:t>стоимости векселей</w:t>
            </w:r>
          </w:p>
        </w:tc>
        <w:tc>
          <w:tcPr>
            <w:tcW w:w="794" w:type="dxa"/>
            <w:vAlign w:val="center"/>
          </w:tcPr>
          <w:p w:rsidR="00584ECE" w:rsidRDefault="00584ECE">
            <w:pPr>
              <w:pStyle w:val="ConsPlusNormal"/>
              <w:jc w:val="center"/>
            </w:pPr>
            <w:r>
              <w:lastRenderedPageBreak/>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Объекты финансовых </w:t>
            </w:r>
            <w:r>
              <w:lastRenderedPageBreak/>
              <w:t>вложений, Контрагенты (эмитенты)</w:t>
            </w:r>
          </w:p>
        </w:tc>
      </w:tr>
      <w:tr w:rsidR="00584ECE">
        <w:tc>
          <w:tcPr>
            <w:tcW w:w="2211" w:type="dxa"/>
            <w:vAlign w:val="center"/>
          </w:tcPr>
          <w:p w:rsidR="00584ECE" w:rsidRDefault="00584ECE">
            <w:pPr>
              <w:pStyle w:val="ConsPlusNormal"/>
              <w:jc w:val="center"/>
            </w:pPr>
            <w:r>
              <w:lastRenderedPageBreak/>
              <w:t>Уменьшение стоимости векселей</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 (эмитенты)</w:t>
            </w:r>
          </w:p>
        </w:tc>
      </w:tr>
      <w:tr w:rsidR="00584ECE">
        <w:tc>
          <w:tcPr>
            <w:tcW w:w="2211" w:type="dxa"/>
            <w:vAlign w:val="center"/>
          </w:tcPr>
          <w:p w:rsidR="00584ECE" w:rsidRDefault="00584ECE">
            <w:pPr>
              <w:pStyle w:val="ConsPlusNormal"/>
              <w:jc w:val="center"/>
            </w:pPr>
            <w:r>
              <w:t>Иные ценные бумаги, кроме акций</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ценных бумаг (справочник ЦБ), Контрагенты (эмитенты)</w:t>
            </w:r>
          </w:p>
        </w:tc>
      </w:tr>
      <w:tr w:rsidR="00584ECE">
        <w:tc>
          <w:tcPr>
            <w:tcW w:w="2211" w:type="dxa"/>
            <w:vAlign w:val="center"/>
          </w:tcPr>
          <w:p w:rsidR="00584ECE" w:rsidRDefault="00584ECE">
            <w:pPr>
              <w:pStyle w:val="ConsPlusNormal"/>
              <w:jc w:val="center"/>
            </w:pPr>
            <w:r>
              <w:t>Увеличение стоимости иных ценных бумаг, кроме акций</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ценных бумаг (справочник ЦБ), Контрагенты (эмитенты)</w:t>
            </w:r>
          </w:p>
        </w:tc>
      </w:tr>
      <w:tr w:rsidR="00584ECE">
        <w:tc>
          <w:tcPr>
            <w:tcW w:w="2211" w:type="dxa"/>
            <w:vAlign w:val="center"/>
          </w:tcPr>
          <w:p w:rsidR="00584ECE" w:rsidRDefault="00584ECE">
            <w:pPr>
              <w:pStyle w:val="ConsPlusNormal"/>
              <w:jc w:val="center"/>
            </w:pPr>
            <w:r>
              <w:t>Уменьшение стоимости иных ценных бумаг, кроме акций</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ценных бумаг (справочник ЦБ), Контрагенты (эмитенты)</w:t>
            </w:r>
          </w:p>
        </w:tc>
      </w:tr>
      <w:tr w:rsidR="00584ECE">
        <w:tc>
          <w:tcPr>
            <w:tcW w:w="2211" w:type="dxa"/>
            <w:vAlign w:val="center"/>
          </w:tcPr>
          <w:p w:rsidR="00584ECE" w:rsidRDefault="00584ECE">
            <w:pPr>
              <w:pStyle w:val="ConsPlusNormal"/>
              <w:jc w:val="center"/>
            </w:pPr>
            <w:r>
              <w:t>Акции и иные формы участия в капитале</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Акции</w:t>
            </w:r>
          </w:p>
        </w:tc>
        <w:tc>
          <w:tcPr>
            <w:tcW w:w="794" w:type="dxa"/>
            <w:vAlign w:val="center"/>
          </w:tcPr>
          <w:p w:rsidR="00584ECE" w:rsidRDefault="00584ECE">
            <w:pPr>
              <w:pStyle w:val="ConsPlusNormal"/>
              <w:jc w:val="center"/>
            </w:pPr>
            <w:r>
              <w:t>КИФ,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акций (документарные, бездокументарные), Контрагенты (эмитенты)</w:t>
            </w:r>
          </w:p>
        </w:tc>
      </w:tr>
      <w:tr w:rsidR="00584ECE">
        <w:tc>
          <w:tcPr>
            <w:tcW w:w="2211" w:type="dxa"/>
            <w:vAlign w:val="center"/>
          </w:tcPr>
          <w:p w:rsidR="00584ECE" w:rsidRDefault="00584ECE">
            <w:pPr>
              <w:pStyle w:val="ConsPlusNormal"/>
              <w:jc w:val="center"/>
            </w:pPr>
            <w:r>
              <w:t>Увеличение стоимости акций</w:t>
            </w:r>
          </w:p>
        </w:tc>
        <w:tc>
          <w:tcPr>
            <w:tcW w:w="794" w:type="dxa"/>
            <w:vAlign w:val="center"/>
          </w:tcPr>
          <w:p w:rsidR="00584ECE" w:rsidRDefault="00584ECE">
            <w:pPr>
              <w:pStyle w:val="ConsPlusNormal"/>
              <w:jc w:val="center"/>
            </w:pPr>
            <w:r>
              <w:t>КИФ,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акций (документарные, бездокументарные), Контрагенты (эмитенты)</w:t>
            </w:r>
          </w:p>
        </w:tc>
      </w:tr>
      <w:tr w:rsidR="00584ECE">
        <w:tc>
          <w:tcPr>
            <w:tcW w:w="2211" w:type="dxa"/>
            <w:vAlign w:val="center"/>
          </w:tcPr>
          <w:p w:rsidR="00584ECE" w:rsidRDefault="00584ECE">
            <w:pPr>
              <w:pStyle w:val="ConsPlusNormal"/>
              <w:jc w:val="center"/>
            </w:pPr>
            <w:r>
              <w:t>Уменьшение стоимости акций</w:t>
            </w:r>
          </w:p>
        </w:tc>
        <w:tc>
          <w:tcPr>
            <w:tcW w:w="794" w:type="dxa"/>
            <w:vAlign w:val="center"/>
          </w:tcPr>
          <w:p w:rsidR="00584ECE" w:rsidRDefault="00584ECE">
            <w:pPr>
              <w:pStyle w:val="ConsPlusNormal"/>
              <w:jc w:val="center"/>
            </w:pPr>
            <w:r>
              <w:t>КИФ,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акций (документарные, бездокументарные), Контрагенты (эмитенты)</w:t>
            </w:r>
          </w:p>
        </w:tc>
      </w:tr>
      <w:tr w:rsidR="00584ECE">
        <w:tc>
          <w:tcPr>
            <w:tcW w:w="2211" w:type="dxa"/>
            <w:vAlign w:val="center"/>
          </w:tcPr>
          <w:p w:rsidR="00584ECE" w:rsidRDefault="00584ECE">
            <w:pPr>
              <w:pStyle w:val="ConsPlusNormal"/>
              <w:jc w:val="center"/>
            </w:pPr>
            <w:r>
              <w:t>Участие в государственных (муниципальных) предприятиях</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 (ФГУП)</w:t>
            </w:r>
          </w:p>
        </w:tc>
      </w:tr>
      <w:tr w:rsidR="00584ECE">
        <w:tc>
          <w:tcPr>
            <w:tcW w:w="2211" w:type="dxa"/>
            <w:vAlign w:val="center"/>
          </w:tcPr>
          <w:p w:rsidR="00584ECE" w:rsidRDefault="00584ECE">
            <w:pPr>
              <w:pStyle w:val="ConsPlusNormal"/>
              <w:jc w:val="center"/>
            </w:pPr>
            <w:r>
              <w:lastRenderedPageBreak/>
              <w:t>Увеличение участия в государственных (муниципальных) предприятиях</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 (ФГУП)</w:t>
            </w:r>
          </w:p>
        </w:tc>
      </w:tr>
      <w:tr w:rsidR="00584ECE">
        <w:tc>
          <w:tcPr>
            <w:tcW w:w="2211" w:type="dxa"/>
            <w:vAlign w:val="center"/>
          </w:tcPr>
          <w:p w:rsidR="00584ECE" w:rsidRDefault="00584ECE">
            <w:pPr>
              <w:pStyle w:val="ConsPlusNormal"/>
              <w:jc w:val="center"/>
            </w:pPr>
            <w:r>
              <w:t>Уменьшение участия в государственных (муниципальных) предприятиях</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 (ФГУП)</w:t>
            </w:r>
          </w:p>
        </w:tc>
      </w:tr>
      <w:tr w:rsidR="00584ECE">
        <w:tc>
          <w:tcPr>
            <w:tcW w:w="2211" w:type="dxa"/>
            <w:vAlign w:val="center"/>
          </w:tcPr>
          <w:p w:rsidR="00584ECE" w:rsidRDefault="00584ECE">
            <w:pPr>
              <w:pStyle w:val="ConsPlusNormal"/>
              <w:jc w:val="center"/>
            </w:pPr>
            <w:r>
              <w:t>Участие в государственных (муниципальных) учреждениях</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 (ФГУП)</w:t>
            </w:r>
          </w:p>
        </w:tc>
      </w:tr>
      <w:tr w:rsidR="00584ECE">
        <w:tc>
          <w:tcPr>
            <w:tcW w:w="2211" w:type="dxa"/>
            <w:vAlign w:val="center"/>
          </w:tcPr>
          <w:p w:rsidR="00584ECE" w:rsidRDefault="00584ECE">
            <w:pPr>
              <w:pStyle w:val="ConsPlusNormal"/>
              <w:jc w:val="center"/>
            </w:pPr>
            <w:r>
              <w:t>Увеличение стоимости участия в государственных (муниципальных) учреждениях</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 (ФГУП)</w:t>
            </w:r>
          </w:p>
        </w:tc>
      </w:tr>
      <w:tr w:rsidR="00584ECE">
        <w:tc>
          <w:tcPr>
            <w:tcW w:w="2211" w:type="dxa"/>
            <w:vAlign w:val="center"/>
          </w:tcPr>
          <w:p w:rsidR="00584ECE" w:rsidRDefault="00584ECE">
            <w:pPr>
              <w:pStyle w:val="ConsPlusNormal"/>
              <w:jc w:val="center"/>
            </w:pPr>
            <w:r>
              <w:t>Уменьшение стоимости участия в государственных (муниципальных) учреждениях</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 (ФГУП)</w:t>
            </w:r>
          </w:p>
        </w:tc>
      </w:tr>
      <w:tr w:rsidR="00584ECE">
        <w:tc>
          <w:tcPr>
            <w:tcW w:w="2211" w:type="dxa"/>
            <w:vAlign w:val="center"/>
          </w:tcPr>
          <w:p w:rsidR="00584ECE" w:rsidRDefault="00584ECE">
            <w:pPr>
              <w:pStyle w:val="ConsPlusNormal"/>
              <w:jc w:val="center"/>
            </w:pPr>
            <w:r>
              <w:t>Иные формы участия в капитале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 (ФГУП)</w:t>
            </w:r>
          </w:p>
        </w:tc>
      </w:tr>
      <w:tr w:rsidR="00584ECE">
        <w:tc>
          <w:tcPr>
            <w:tcW w:w="2211" w:type="dxa"/>
            <w:vAlign w:val="center"/>
          </w:tcPr>
          <w:p w:rsidR="00584ECE" w:rsidRDefault="00584ECE">
            <w:pPr>
              <w:pStyle w:val="ConsPlusNormal"/>
              <w:jc w:val="center"/>
            </w:pPr>
            <w:r>
              <w:t>Увеличение стоимости иных форм участия в капитале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 (ФГУП)</w:t>
            </w:r>
          </w:p>
        </w:tc>
      </w:tr>
      <w:tr w:rsidR="00584ECE">
        <w:tc>
          <w:tcPr>
            <w:tcW w:w="2211" w:type="dxa"/>
            <w:vAlign w:val="center"/>
          </w:tcPr>
          <w:p w:rsidR="00584ECE" w:rsidRDefault="00584ECE">
            <w:pPr>
              <w:pStyle w:val="ConsPlusNormal"/>
              <w:jc w:val="center"/>
            </w:pPr>
            <w:r>
              <w:t>Уменьшение стоимости иных форм участия в капитале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 (ФГУП)</w:t>
            </w:r>
          </w:p>
        </w:tc>
      </w:tr>
      <w:tr w:rsidR="00584ECE">
        <w:tc>
          <w:tcPr>
            <w:tcW w:w="2211" w:type="dxa"/>
            <w:vAlign w:val="center"/>
          </w:tcPr>
          <w:p w:rsidR="00584ECE" w:rsidRDefault="00584ECE">
            <w:pPr>
              <w:pStyle w:val="ConsPlusNormal"/>
              <w:jc w:val="center"/>
            </w:pPr>
            <w:r>
              <w:t xml:space="preserve">Иные финансовые </w:t>
            </w:r>
            <w:r>
              <w:lastRenderedPageBreak/>
              <w:t>активы</w:t>
            </w:r>
          </w:p>
        </w:tc>
        <w:tc>
          <w:tcPr>
            <w:tcW w:w="794" w:type="dxa"/>
            <w:vAlign w:val="center"/>
          </w:tcPr>
          <w:p w:rsidR="00584ECE" w:rsidRDefault="00584ECE">
            <w:pPr>
              <w:pStyle w:val="ConsPlusNormal"/>
              <w:jc w:val="center"/>
            </w:pPr>
            <w:proofErr w:type="spellStart"/>
            <w:r>
              <w:lastRenderedPageBreak/>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Доли в международных организациях</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vAlign w:val="center"/>
          </w:tcPr>
          <w:p w:rsidR="00584ECE" w:rsidRDefault="00584ECE">
            <w:pPr>
              <w:pStyle w:val="ConsPlusNormal"/>
              <w:jc w:val="center"/>
            </w:pPr>
            <w:r>
              <w:t xml:space="preserve">Увеличение стоимости долей в международных организациях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vAlign w:val="center"/>
          </w:tcPr>
          <w:p w:rsidR="00584ECE" w:rsidRDefault="00584ECE">
            <w:pPr>
              <w:pStyle w:val="ConsPlusNormal"/>
              <w:jc w:val="center"/>
            </w:pPr>
            <w:r>
              <w:t xml:space="preserve">Уменьшение стоимости долей в международных организациях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vAlign w:val="center"/>
          </w:tcPr>
          <w:p w:rsidR="00584ECE" w:rsidRDefault="00584ECE">
            <w:pPr>
              <w:pStyle w:val="ConsPlusNormal"/>
              <w:jc w:val="center"/>
            </w:pPr>
            <w:r>
              <w:t>Прочие финансовые активы</w:t>
            </w:r>
          </w:p>
        </w:tc>
        <w:tc>
          <w:tcPr>
            <w:tcW w:w="794" w:type="dxa"/>
            <w:vAlign w:val="center"/>
          </w:tcPr>
          <w:p w:rsidR="00584ECE" w:rsidRDefault="00584ECE">
            <w:pPr>
              <w:pStyle w:val="ConsPlusNormal"/>
              <w:jc w:val="center"/>
            </w:pPr>
            <w:r>
              <w:t>КИФ,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vAlign w:val="center"/>
          </w:tcPr>
          <w:p w:rsidR="00584ECE" w:rsidRDefault="00584ECE">
            <w:pPr>
              <w:pStyle w:val="ConsPlusNormal"/>
              <w:jc w:val="center"/>
            </w:pPr>
            <w:r>
              <w:t xml:space="preserve">Увеличение стоимости иных 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КИФ,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vAlign w:val="center"/>
          </w:tcPr>
          <w:p w:rsidR="00584ECE" w:rsidRDefault="00584ECE">
            <w:pPr>
              <w:pStyle w:val="ConsPlusNormal"/>
              <w:jc w:val="center"/>
            </w:pPr>
            <w:r>
              <w:t xml:space="preserve">Уменьшение стоимости прочих 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КИФ,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vAlign w:val="center"/>
          </w:tcPr>
          <w:p w:rsidR="00584ECE" w:rsidRDefault="00584ECE">
            <w:pPr>
              <w:pStyle w:val="ConsPlusNormal"/>
              <w:jc w:val="center"/>
            </w:pPr>
            <w:r>
              <w:t>Расчеты по доходам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налоговым доходам, таможенным платежам и страховым взносам на обязательное социальное страхование</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lastRenderedPageBreak/>
              <w:t>Расчеты с плательщиками налогов</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Увеличение дебиторской задолженности по налогам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Уменьшение дебиторской задолженности по налогам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Расчеты с плательщиками государственных пошлин, сборов</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Увеличение дебиторской задолженности по государственным пошлинам, сборам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Уменьшение дебиторской задолженности по государственным пошлинам, сборам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Расчеты с плательщиками таможенных платежей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(плательщики доходов, группы плательщиков), Правовые основания, УИН (при </w:t>
            </w:r>
            <w:r>
              <w:lastRenderedPageBreak/>
              <w:t>наличии), Виды валют</w:t>
            </w:r>
          </w:p>
        </w:tc>
      </w:tr>
      <w:tr w:rsidR="00584ECE">
        <w:tc>
          <w:tcPr>
            <w:tcW w:w="2211" w:type="dxa"/>
            <w:vAlign w:val="center"/>
          </w:tcPr>
          <w:p w:rsidR="00584ECE" w:rsidRDefault="00584ECE">
            <w:pPr>
              <w:pStyle w:val="ConsPlusNormal"/>
              <w:jc w:val="center"/>
            </w:pPr>
            <w:r>
              <w:lastRenderedPageBreak/>
              <w:t>Увеличение дебиторской задолженности по таможенным пошлинам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Уменьшение дебиторской задолженности по таможенным пошлинам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Расчеты по доходам от собственности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доходам от операционной аренды</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операционной аренды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операционной аренды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Расчеты по доходам от финансовой аренды</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(плательщики доходов, группы плательщиков), Правовые </w:t>
            </w:r>
            <w:r>
              <w:lastRenderedPageBreak/>
              <w:t>основания, УИН (при наличии), Виды валют</w:t>
            </w:r>
          </w:p>
        </w:tc>
      </w:tr>
      <w:tr w:rsidR="00584ECE">
        <w:tc>
          <w:tcPr>
            <w:tcW w:w="2211" w:type="dxa"/>
            <w:vAlign w:val="center"/>
          </w:tcPr>
          <w:p w:rsidR="00584ECE" w:rsidRDefault="00584ECE">
            <w:pPr>
              <w:pStyle w:val="ConsPlusNormal"/>
              <w:jc w:val="center"/>
            </w:pPr>
            <w:r>
              <w:lastRenderedPageBreak/>
              <w:t xml:space="preserve">Увеличение дебиторской задолженности по доходам от финансовой аренды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финансовой аренды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Расчеты по доходам от платежей при пользовании природными ресурсами</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платежей при пользовании природными ресурсами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платежей при пользовании природными ресурсами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Расчеты по доходам </w:t>
            </w:r>
            <w:r>
              <w:lastRenderedPageBreak/>
              <w:t>от процентов по депозитам, остаткам денежных средств</w:t>
            </w:r>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(плательщики </w:t>
            </w:r>
            <w:r>
              <w:lastRenderedPageBreak/>
              <w:t>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lastRenderedPageBreak/>
              <w:t xml:space="preserve">Увеличение дебиторской задолженности по доходам от процентов по депозитам, остаткам денежных средств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процентов по депозитам, остаткам денежных средств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Расчеты по доходам от процентов по иным финансовым инструментам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процентов по иным финансовым инструментам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w:t>
            </w:r>
            <w:r>
              <w:lastRenderedPageBreak/>
              <w:t xml:space="preserve">доходам от процентов по иным финансовым инструментам </w:t>
            </w:r>
            <w:hyperlink w:anchor="P17295">
              <w:r>
                <w:rPr>
                  <w:color w:val="0000FF"/>
                </w:rPr>
                <w:t>&lt;**&gt;</w:t>
              </w:r>
            </w:hyperlink>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(плательщики доходов, группы плательщиков), Правовые </w:t>
            </w:r>
            <w:r>
              <w:lastRenderedPageBreak/>
              <w:t>основания, УИН (при наличии), Виды валют</w:t>
            </w:r>
          </w:p>
        </w:tc>
      </w:tr>
      <w:tr w:rsidR="00584ECE">
        <w:tc>
          <w:tcPr>
            <w:tcW w:w="2211" w:type="dxa"/>
            <w:vAlign w:val="center"/>
          </w:tcPr>
          <w:p w:rsidR="00584ECE" w:rsidRDefault="00584ECE">
            <w:pPr>
              <w:pStyle w:val="ConsPlusNormal"/>
              <w:jc w:val="center"/>
            </w:pPr>
            <w:r>
              <w:lastRenderedPageBreak/>
              <w:t>Расчеты по доходам от дивидендов от объектов инвестирования</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объектов инвестирования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объектов инвестирования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Расчеты по доходам от предоставления неисключительных прав на результаты интеллектуальной деятельности и средства индивидуализации</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предоставления неисключительных прав на результаты интеллектуальной </w:t>
            </w:r>
            <w:r>
              <w:lastRenderedPageBreak/>
              <w:t xml:space="preserve">деятельности и средства индивидуализации </w:t>
            </w:r>
            <w:hyperlink w:anchor="P17295">
              <w:r>
                <w:rPr>
                  <w:color w:val="0000FF"/>
                </w:rPr>
                <w:t>&lt;**&gt;</w:t>
              </w:r>
            </w:hyperlink>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предоставления неисключительных прав на результаты интеллектуальной деятельности и средства индивидуализации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Расчеты по иным доходам от собственности</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иным доходам от собственности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иным доходам от собственности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Расчеты по доходам от концессионной платы</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K</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(плательщики доходов, группы плательщиков), Правовые основания, УИН (при </w:t>
            </w:r>
            <w:r>
              <w:lastRenderedPageBreak/>
              <w:t>наличии), Виды валют</w:t>
            </w:r>
          </w:p>
        </w:tc>
      </w:tr>
      <w:tr w:rsidR="00584ECE">
        <w:tc>
          <w:tcPr>
            <w:tcW w:w="2211" w:type="dxa"/>
            <w:vAlign w:val="center"/>
          </w:tcPr>
          <w:p w:rsidR="00584ECE" w:rsidRDefault="00584ECE">
            <w:pPr>
              <w:pStyle w:val="ConsPlusNormal"/>
              <w:jc w:val="center"/>
            </w:pPr>
            <w:r>
              <w:lastRenderedPageBreak/>
              <w:t xml:space="preserve">Увеличение дебиторской задолженности по доходам от концессионной платы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K</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концессионной платы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K</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Расчеты по доходам от оказания платных услуг (работ), компенсаций затрат</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доходам от оказания платных услуг (работ)</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оказания платных услуг (работ)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оказания платных услуг (работ)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w:t>
            </w:r>
          </w:p>
        </w:tc>
      </w:tr>
      <w:tr w:rsidR="00584ECE">
        <w:tc>
          <w:tcPr>
            <w:tcW w:w="2211" w:type="dxa"/>
            <w:vAlign w:val="center"/>
          </w:tcPr>
          <w:p w:rsidR="00584ECE" w:rsidRDefault="00584ECE">
            <w:pPr>
              <w:pStyle w:val="ConsPlusNormal"/>
              <w:jc w:val="center"/>
            </w:pPr>
            <w:r>
              <w:lastRenderedPageBreak/>
              <w:t>Расчеты по доходам от платы за предоставление информации из государственных источников (реестров)</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платы за предоставление информации из государственных источников (реестров)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платы за предоставление информации из государственных источников (реестров)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w:t>
            </w:r>
          </w:p>
        </w:tc>
      </w:tr>
      <w:tr w:rsidR="00584ECE">
        <w:tc>
          <w:tcPr>
            <w:tcW w:w="2211" w:type="dxa"/>
            <w:vAlign w:val="center"/>
          </w:tcPr>
          <w:p w:rsidR="00584ECE" w:rsidRDefault="00584ECE">
            <w:pPr>
              <w:pStyle w:val="ConsPlusNormal"/>
              <w:jc w:val="center"/>
            </w:pPr>
            <w:r>
              <w:t>Расчеты по условным арендным платежам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условным арендным платежам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w:t>
            </w:r>
          </w:p>
        </w:tc>
      </w:tr>
      <w:tr w:rsidR="00584ECE">
        <w:tc>
          <w:tcPr>
            <w:tcW w:w="2211" w:type="dxa"/>
            <w:vAlign w:val="center"/>
          </w:tcPr>
          <w:p w:rsidR="00584ECE" w:rsidRDefault="00584ECE">
            <w:pPr>
              <w:pStyle w:val="ConsPlusNormal"/>
              <w:jc w:val="center"/>
            </w:pPr>
            <w:r>
              <w:t xml:space="preserve">Уменьшение </w:t>
            </w:r>
            <w:r>
              <w:lastRenderedPageBreak/>
              <w:t xml:space="preserve">дебиторской задолженности по условным арендным платежам </w:t>
            </w:r>
            <w:hyperlink w:anchor="P17295">
              <w:r>
                <w:rPr>
                  <w:color w:val="0000FF"/>
                </w:rPr>
                <w:t>&lt;**&gt;</w:t>
              </w:r>
            </w:hyperlink>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(плательщики </w:t>
            </w:r>
            <w:r>
              <w:lastRenderedPageBreak/>
              <w:t>доходов, группы плательщиков), Правовые основания, УИН (при наличии)</w:t>
            </w:r>
          </w:p>
        </w:tc>
      </w:tr>
      <w:tr w:rsidR="00584ECE">
        <w:tc>
          <w:tcPr>
            <w:tcW w:w="2211" w:type="dxa"/>
            <w:vAlign w:val="center"/>
          </w:tcPr>
          <w:p w:rsidR="00584ECE" w:rsidRDefault="00584ECE">
            <w:pPr>
              <w:pStyle w:val="ConsPlusNormal"/>
              <w:jc w:val="center"/>
            </w:pPr>
            <w:r>
              <w:lastRenderedPageBreak/>
              <w:t>Расчеты по доходам бюджета от возврата субсидий на выполнение государственного (муниципального) задания</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w:t>
            </w:r>
          </w:p>
        </w:tc>
      </w:tr>
      <w:tr w:rsidR="00584ECE">
        <w:tc>
          <w:tcPr>
            <w:tcW w:w="2211" w:type="dxa"/>
            <w:vAlign w:val="center"/>
          </w:tcPr>
          <w:p w:rsidR="00584ECE" w:rsidRDefault="00584ECE">
            <w:pPr>
              <w:pStyle w:val="ConsPlusNormal"/>
              <w:jc w:val="center"/>
            </w:pPr>
            <w:r>
              <w:t>Увеличение дебиторской задолженности по расчетам по доходам бюджета от возврата субсидий на выполнение государственного (муниципального) задания</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w:t>
            </w:r>
          </w:p>
        </w:tc>
      </w:tr>
      <w:tr w:rsidR="00584ECE">
        <w:tc>
          <w:tcPr>
            <w:tcW w:w="2211" w:type="dxa"/>
            <w:vAlign w:val="center"/>
          </w:tcPr>
          <w:p w:rsidR="00584ECE" w:rsidRDefault="00584ECE">
            <w:pPr>
              <w:pStyle w:val="ConsPlusNormal"/>
              <w:jc w:val="center"/>
            </w:pPr>
            <w:r>
              <w:t>Уменьшение дебиторской задолженности по расчетам по доходам бюджета от возврата субсидий на выполнение государственного (муниципального) задания</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w:t>
            </w:r>
          </w:p>
        </w:tc>
      </w:tr>
      <w:tr w:rsidR="00584ECE">
        <w:tc>
          <w:tcPr>
            <w:tcW w:w="2211" w:type="dxa"/>
            <w:vAlign w:val="center"/>
          </w:tcPr>
          <w:p w:rsidR="00584ECE" w:rsidRDefault="00584ECE">
            <w:pPr>
              <w:pStyle w:val="ConsPlusNormal"/>
              <w:jc w:val="center"/>
            </w:pPr>
            <w:r>
              <w:t xml:space="preserve">Расчеты по доходам по выполненным этапам работ по договору </w:t>
            </w:r>
            <w:r>
              <w:lastRenderedPageBreak/>
              <w:t>строительного подряда</w:t>
            </w:r>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по выполненным этапам работ по договору строительного подряда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по выполненным этапам работ по договору строительного подряда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w:t>
            </w:r>
          </w:p>
        </w:tc>
      </w:tr>
      <w:tr w:rsidR="00584ECE">
        <w:tc>
          <w:tcPr>
            <w:tcW w:w="2211" w:type="dxa"/>
            <w:vAlign w:val="center"/>
          </w:tcPr>
          <w:p w:rsidR="00584ECE" w:rsidRDefault="00584ECE">
            <w:pPr>
              <w:pStyle w:val="ConsPlusNormal"/>
              <w:jc w:val="center"/>
            </w:pPr>
            <w:r>
              <w:t>Расчеты по суммам штрафов, пеней, неустоек, возмещений ущерба</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доходам от штрафных санкций за нарушение законодательства о закупках</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суммам штрафных санкций за нарушение законодательства о закупках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lastRenderedPageBreak/>
              <w:t xml:space="preserve">Уменьшение дебиторской задолженности по суммам штрафных санкций за нарушение законодательства о закупках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Расчеты по доходам от возмещения ущерба имуществу (за исключением страховых возмещений)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возмещения ущерба имуществу (за исключением страховых возмещений)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возмещения ущерба имуществу (за исключением страховых возмещений)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Расчеты по прочим доходам от сумм принудительного </w:t>
            </w:r>
            <w:r>
              <w:lastRenderedPageBreak/>
              <w:t>изъятия</w:t>
            </w:r>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(плательщики доходов, группы плательщиков), Правовые </w:t>
            </w:r>
            <w:r>
              <w:lastRenderedPageBreak/>
              <w:t>основания, УИН (при наличии), Виды валют</w:t>
            </w:r>
          </w:p>
        </w:tc>
      </w:tr>
      <w:tr w:rsidR="00584ECE">
        <w:tc>
          <w:tcPr>
            <w:tcW w:w="2211" w:type="dxa"/>
            <w:vAlign w:val="center"/>
          </w:tcPr>
          <w:p w:rsidR="00584ECE" w:rsidRDefault="00584ECE">
            <w:pPr>
              <w:pStyle w:val="ConsPlusNormal"/>
              <w:jc w:val="center"/>
            </w:pPr>
            <w:r>
              <w:lastRenderedPageBreak/>
              <w:t xml:space="preserve">Увеличение дебиторской задолженности по прочим доходам от сумм принудительного изъятия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прочим доходам от сумм принудительного изъятия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УИН (при наличии), Виды валют</w:t>
            </w:r>
          </w:p>
        </w:tc>
      </w:tr>
      <w:tr w:rsidR="00584ECE">
        <w:tc>
          <w:tcPr>
            <w:tcW w:w="2211" w:type="dxa"/>
            <w:vAlign w:val="center"/>
          </w:tcPr>
          <w:p w:rsidR="00584ECE" w:rsidRDefault="00584ECE">
            <w:pPr>
              <w:pStyle w:val="ConsPlusNormal"/>
              <w:jc w:val="center"/>
            </w:pPr>
            <w:r>
              <w:t>Расчеты по безвозмездным денежным поступлениям текущего характера</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поступлениям текущего характера от других бюджетов бюджетной системы Российской Федерации</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поступлениям текущего характера от других бюджетов бюджетной системы </w:t>
            </w:r>
            <w:r>
              <w:lastRenderedPageBreak/>
              <w:t>Российской Федерации</w:t>
            </w:r>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Уменьшение дебиторской задолженности по поступлениям текущего характера от других бюджетов бюджетной системы Российской Федерации</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Расчеты по поступлениям текущего характера в бюджеты бюджетной системы Российской Федерации от бюджетных и автономных учреждений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Увеличение дебиторской задолженности по поступлениям текущего характера в бюджеты бюджетной системы Российской Федерации от бюджетных и автономных учреждений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поступлениям </w:t>
            </w:r>
            <w:r>
              <w:lastRenderedPageBreak/>
              <w:t>текущего характера в бюджеты бюджетной системы Российской Федерации от бюджетных и автономных учреждений</w:t>
            </w:r>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 xml:space="preserve">Контрагенты (плательщики доходов, группы плательщиков), Правовые основания (соглашения), УИН </w:t>
            </w:r>
            <w:r>
              <w:lastRenderedPageBreak/>
              <w:t>(при наличии)</w:t>
            </w:r>
          </w:p>
        </w:tc>
      </w:tr>
      <w:tr w:rsidR="00584ECE">
        <w:tc>
          <w:tcPr>
            <w:tcW w:w="2211" w:type="dxa"/>
            <w:vAlign w:val="center"/>
          </w:tcPr>
          <w:p w:rsidR="00584ECE" w:rsidRDefault="00584ECE">
            <w:pPr>
              <w:pStyle w:val="ConsPlusNormal"/>
              <w:jc w:val="center"/>
            </w:pPr>
            <w:r>
              <w:lastRenderedPageBreak/>
              <w:t>Расчеты по поступлениям текущего характера от организаций государственного сектора</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Увеличение дебиторской задолженности по поступлениям текущего характера от организаций государственного сектора</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Уменьшение дебиторской задолженности по поступлениям текущего характера от организаций государственного сектора</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Расчеты по поступлениям текущего характера от иных резидентов (за исключением сектора </w:t>
            </w:r>
            <w:r>
              <w:lastRenderedPageBreak/>
              <w:t>государственного управления и организаций государственного сектора)</w:t>
            </w:r>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поступлениям текущего характера от иных резидентов (за исключением сектора государственного управления и организаций государственного сектора)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поступлениям текущего характера от иных резидентов (за исключением сектора государственного управления и организаций государственного сектора)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Расчеты по поступлениям текущего характера от наднациональных организаций и </w:t>
            </w:r>
            <w:r>
              <w:lastRenderedPageBreak/>
              <w:t>правительств иностранных государств</w:t>
            </w:r>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Увеличение дебиторской задолженности по поступлениям текущего характера от наднациональных организаций и правительств иностранных государств</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8</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Уменьшение дебиторской задолженности по поступлениям текущего характера от наднациональных организаций и правительств иностранных государств</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8</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Расчеты по поступлениям текущего характера от международных организаций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Увеличение дебиторской задолженности по поступлениям текущего характера от международных организаций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lastRenderedPageBreak/>
              <w:t>Уменьшение дебиторской задолженности по поступлениям текущего характера от международных организаций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Расчеты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Увеличение дебиторской задолженности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Уменьшение </w:t>
            </w:r>
            <w:r>
              <w:lastRenderedPageBreak/>
              <w:t>дебиторской задолженности по поступлениям текущего характера от нерезидентов (за исключением наднациональных организаций и правительств иностранных государств, международных финансовых организаций)</w:t>
            </w:r>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 xml:space="preserve">Контрагенты (плательщики </w:t>
            </w:r>
            <w:r>
              <w:lastRenderedPageBreak/>
              <w:t>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lastRenderedPageBreak/>
              <w:t>Расчеты по безвозмездным денежным поступлениям капитального характера</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поступлениям капитального характера от других бюджетов бюджетной системы Российской Федерации</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Увеличение дебиторской задолженности по поступлениям капитального характера от других бюджетов бюджетной системы Российской Федерации</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lastRenderedPageBreak/>
              <w:t>Уменьшение дебиторской задолженности по поступлениям капитального характера от других бюджетов бюджетной системы Российской Федерации</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Расчеты по поступлениям капитального характера в бюджеты бюджетной системы Российской Федерации от бюджетных и автономных учреждений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Увеличение дебиторской задолженности по поступлениям капитального характера в бюджеты бюджетной системы Российской Федерации от бюджетных и автономных учреждений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поступлениям капитального </w:t>
            </w:r>
            <w:r>
              <w:lastRenderedPageBreak/>
              <w:t>характера в бюджеты бюджетной системы Российской Федерации от бюджетных и автономных учреждений</w:t>
            </w:r>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Расчеты по поступлениям капитального характера от организаций государственного сектора</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Увеличение дебиторской задолженности по поступлениям капитального характера от организаций государственного сектора</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Уменьшение дебиторской задолженности по поступлениям капитального характера от организаций государственного сектора</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Расчеты по поступлениям капитального </w:t>
            </w:r>
            <w:r>
              <w:lastRenderedPageBreak/>
              <w:t>характера от иных резидентов (за исключением сектора государственного управления и организаций государственного сектора)</w:t>
            </w:r>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(плательщики доходов, группы плательщиков), Правовые </w:t>
            </w:r>
            <w:r>
              <w:lastRenderedPageBreak/>
              <w:t>основания (соглашения), УИН (при наличии)</w:t>
            </w:r>
          </w:p>
        </w:tc>
      </w:tr>
      <w:tr w:rsidR="00584ECE">
        <w:tc>
          <w:tcPr>
            <w:tcW w:w="2211" w:type="dxa"/>
            <w:vAlign w:val="center"/>
          </w:tcPr>
          <w:p w:rsidR="00584ECE" w:rsidRDefault="00584ECE">
            <w:pPr>
              <w:pStyle w:val="ConsPlusNormal"/>
              <w:jc w:val="center"/>
            </w:pPr>
            <w:r>
              <w:lastRenderedPageBreak/>
              <w:t xml:space="preserve">Увеличение дебиторской задолженности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поступлениям капитального характера от иных резидентов (за исключением сектора государственного управления и организаций государственного сектора)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Расчеты по поступлениям </w:t>
            </w:r>
            <w:r>
              <w:lastRenderedPageBreak/>
              <w:t>капитального характера от наднациональных организаций и правительств иностранных государств</w:t>
            </w:r>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(плательщики доходов, группы </w:t>
            </w:r>
            <w:r>
              <w:lastRenderedPageBreak/>
              <w:t>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lastRenderedPageBreak/>
              <w:t>Увеличение дебиторской задолженности по поступлениям капитального характера от наднациональных организаций и правительств иностранных государств</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8</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Уменьшение дебиторской задолженности по поступлениям капитального характера от наднациональных организаций и правительств иностранных государств</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8</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Расчеты по поступлениям капитального характера от международных организаций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lastRenderedPageBreak/>
              <w:t>Увеличение дебиторской задолженности по поступлениям капитального характера от международных организаций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Уменьшение дебиторской задолженности по поступлениям капитального характера от международных организаций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Расчеты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поступлениям капитального характера от нерезидентов (за </w:t>
            </w:r>
            <w:r>
              <w:lastRenderedPageBreak/>
              <w:t>исключением наднациональных организаций и правительств иностранных государств, международных организаций)</w:t>
            </w:r>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Уменьшение дебиторской задолженности по поступлениям капитального характера от нерезидентов (за исключением наднациональных организаций и правительств иностранных государств, международных организаций)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Расчеты по доходам от операций с активами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доходам от операций с основными средствами</w:t>
            </w:r>
          </w:p>
        </w:tc>
        <w:tc>
          <w:tcPr>
            <w:tcW w:w="794" w:type="dxa"/>
            <w:vAlign w:val="center"/>
          </w:tcPr>
          <w:p w:rsidR="00584ECE" w:rsidRDefault="00584ECE">
            <w:pPr>
              <w:pStyle w:val="ConsPlusNormal"/>
              <w:jc w:val="center"/>
            </w:pPr>
            <w:r>
              <w:t>КИФ, 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операций </w:t>
            </w:r>
            <w:r>
              <w:lastRenderedPageBreak/>
              <w:t xml:space="preserve">с основными средствами </w:t>
            </w:r>
            <w:hyperlink w:anchor="P17295">
              <w:r>
                <w:rPr>
                  <w:color w:val="0000FF"/>
                </w:rPr>
                <w:t>&lt;**&gt;</w:t>
              </w:r>
            </w:hyperlink>
          </w:p>
        </w:tc>
        <w:tc>
          <w:tcPr>
            <w:tcW w:w="794" w:type="dxa"/>
            <w:vAlign w:val="center"/>
          </w:tcPr>
          <w:p w:rsidR="00584ECE" w:rsidRDefault="00584ECE">
            <w:pPr>
              <w:pStyle w:val="ConsPlusNormal"/>
              <w:jc w:val="center"/>
            </w:pPr>
            <w:r>
              <w:lastRenderedPageBreak/>
              <w:t>КИФ, 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(плательщики доходов, группы плательщиков), Правовые основания (соглашения), УИН </w:t>
            </w:r>
            <w:r>
              <w:lastRenderedPageBreak/>
              <w:t>(при наличии)</w:t>
            </w:r>
          </w:p>
        </w:tc>
      </w:tr>
      <w:tr w:rsidR="00584ECE">
        <w:tc>
          <w:tcPr>
            <w:tcW w:w="2211" w:type="dxa"/>
            <w:vAlign w:val="center"/>
          </w:tcPr>
          <w:p w:rsidR="00584ECE" w:rsidRDefault="00584ECE">
            <w:pPr>
              <w:pStyle w:val="ConsPlusNormal"/>
              <w:jc w:val="center"/>
            </w:pPr>
            <w:r>
              <w:lastRenderedPageBreak/>
              <w:t xml:space="preserve">Уменьшение дебиторской задолженности по доходам от операций с основными средствами </w:t>
            </w:r>
            <w:hyperlink w:anchor="P17295">
              <w:r>
                <w:rPr>
                  <w:color w:val="0000FF"/>
                </w:rPr>
                <w:t>&lt;**&gt;</w:t>
              </w:r>
            </w:hyperlink>
          </w:p>
        </w:tc>
        <w:tc>
          <w:tcPr>
            <w:tcW w:w="794" w:type="dxa"/>
            <w:vAlign w:val="center"/>
          </w:tcPr>
          <w:p w:rsidR="00584ECE" w:rsidRDefault="00584ECE">
            <w:pPr>
              <w:pStyle w:val="ConsPlusNormal"/>
              <w:jc w:val="center"/>
            </w:pPr>
            <w:r>
              <w:t>КИФ, 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Расчеты по доходам от операций с нематериальными активами</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операций с нематериальными активами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операций с нематериальными активами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Расчеты по доходам от операций с непроизведенными активами</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операций </w:t>
            </w:r>
            <w:r>
              <w:lastRenderedPageBreak/>
              <w:t xml:space="preserve">с непроизведенными активами </w:t>
            </w:r>
            <w:hyperlink w:anchor="P17295">
              <w:r>
                <w:rPr>
                  <w:color w:val="0000FF"/>
                </w:rPr>
                <w:t>&lt;**&gt;</w:t>
              </w:r>
            </w:hyperlink>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(плательщики доходов, группы плательщиков), Правовые основания (соглашения), УИН </w:t>
            </w:r>
            <w:r>
              <w:lastRenderedPageBreak/>
              <w:t>(при наличии)</w:t>
            </w:r>
          </w:p>
        </w:tc>
      </w:tr>
      <w:tr w:rsidR="00584ECE">
        <w:tc>
          <w:tcPr>
            <w:tcW w:w="2211" w:type="dxa"/>
            <w:vAlign w:val="center"/>
          </w:tcPr>
          <w:p w:rsidR="00584ECE" w:rsidRDefault="00584ECE">
            <w:pPr>
              <w:pStyle w:val="ConsPlusNormal"/>
              <w:jc w:val="center"/>
            </w:pPr>
            <w:r>
              <w:lastRenderedPageBreak/>
              <w:t xml:space="preserve">Уменьшение дебиторской задолженности по доходам от операций с непроизведенными активами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Расчеты по доходам от операций с материальными запасами</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операций с материальными запасами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операций с материальными запасами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Расчеты по доходам от операций с финансовыми активами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операций </w:t>
            </w:r>
            <w:r>
              <w:lastRenderedPageBreak/>
              <w:t xml:space="preserve">с финансовыми активами </w:t>
            </w:r>
            <w:hyperlink w:anchor="P17295">
              <w:r>
                <w:rPr>
                  <w:color w:val="0000FF"/>
                </w:rPr>
                <w:t>&lt;**&gt;</w:t>
              </w:r>
            </w:hyperlink>
          </w:p>
        </w:tc>
        <w:tc>
          <w:tcPr>
            <w:tcW w:w="794" w:type="dxa"/>
            <w:vAlign w:val="center"/>
          </w:tcPr>
          <w:p w:rsidR="00584ECE" w:rsidRDefault="00584ECE">
            <w:pPr>
              <w:pStyle w:val="ConsPlusNormal"/>
              <w:jc w:val="center"/>
            </w:pPr>
            <w:r>
              <w:lastRenderedPageBreak/>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(плательщики доходов, группы плательщиков), Правовые основания (соглашения), УИН </w:t>
            </w:r>
            <w:r>
              <w:lastRenderedPageBreak/>
              <w:t>(при наличии)</w:t>
            </w:r>
          </w:p>
        </w:tc>
      </w:tr>
      <w:tr w:rsidR="00584ECE">
        <w:tc>
          <w:tcPr>
            <w:tcW w:w="2211" w:type="dxa"/>
            <w:vAlign w:val="center"/>
          </w:tcPr>
          <w:p w:rsidR="00584ECE" w:rsidRDefault="00584ECE">
            <w:pPr>
              <w:pStyle w:val="ConsPlusNormal"/>
              <w:jc w:val="center"/>
            </w:pPr>
            <w:r>
              <w:lastRenderedPageBreak/>
              <w:t xml:space="preserve">Уменьшение дебиторской задолженности по доходам от операций с финансовыми активами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w:t>
            </w:r>
          </w:p>
        </w:tc>
      </w:tr>
      <w:tr w:rsidR="00584ECE">
        <w:tc>
          <w:tcPr>
            <w:tcW w:w="2211" w:type="dxa"/>
            <w:vAlign w:val="center"/>
          </w:tcPr>
          <w:p w:rsidR="00584ECE" w:rsidRDefault="00584ECE">
            <w:pPr>
              <w:pStyle w:val="ConsPlusNormal"/>
              <w:jc w:val="center"/>
            </w:pPr>
            <w:r>
              <w:t>Расчеты по прочим доходам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невыясненным поступлениям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(плательщиков доходов (групп плательщиков доходов), УИН (при наличии), Правовые основания (соглашения)</w:t>
            </w:r>
          </w:p>
        </w:tc>
      </w:tr>
      <w:tr w:rsidR="00584ECE">
        <w:tc>
          <w:tcPr>
            <w:tcW w:w="2211" w:type="dxa"/>
            <w:vAlign w:val="center"/>
          </w:tcPr>
          <w:p w:rsidR="00584ECE" w:rsidRDefault="00584ECE">
            <w:pPr>
              <w:pStyle w:val="ConsPlusNormal"/>
              <w:jc w:val="center"/>
            </w:pPr>
            <w:r>
              <w:t>Увеличение дебиторской задолженности по невыясненным поступлениям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(плательщиков доходов (групп плательщиков доходов), УИН (при наличии), Правовые основания (соглашения), Виды валют</w:t>
            </w:r>
          </w:p>
        </w:tc>
      </w:tr>
      <w:tr w:rsidR="00584ECE">
        <w:tc>
          <w:tcPr>
            <w:tcW w:w="2211" w:type="dxa"/>
            <w:vAlign w:val="center"/>
          </w:tcPr>
          <w:p w:rsidR="00584ECE" w:rsidRDefault="00584ECE">
            <w:pPr>
              <w:pStyle w:val="ConsPlusNormal"/>
              <w:jc w:val="center"/>
            </w:pPr>
            <w:r>
              <w:t>Уменьшение дебиторской задолженности по невыясненным поступлениям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(плательщиков доходов (групп плательщиков доходов), УИН (при наличии), Правовые основания (соглашения)</w:t>
            </w:r>
          </w:p>
        </w:tc>
      </w:tr>
      <w:tr w:rsidR="00584ECE">
        <w:tc>
          <w:tcPr>
            <w:tcW w:w="2211" w:type="dxa"/>
            <w:vAlign w:val="center"/>
          </w:tcPr>
          <w:p w:rsidR="00584ECE" w:rsidRDefault="00584ECE">
            <w:pPr>
              <w:pStyle w:val="ConsPlusNormal"/>
              <w:jc w:val="center"/>
            </w:pPr>
            <w:r>
              <w:t>Расчеты по иным доходам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 Виды валют</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w:t>
            </w:r>
            <w:r>
              <w:lastRenderedPageBreak/>
              <w:t xml:space="preserve">иным доходам </w:t>
            </w:r>
            <w:hyperlink w:anchor="P17295">
              <w:r>
                <w:rPr>
                  <w:color w:val="0000FF"/>
                </w:rPr>
                <w:t>&lt;**&gt;</w:t>
              </w:r>
            </w:hyperlink>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(плательщики доходов, группы плательщиков), Правовые </w:t>
            </w:r>
            <w:r>
              <w:lastRenderedPageBreak/>
              <w:t>основания (соглашения), УИН (при наличии), Виды валют</w:t>
            </w:r>
          </w:p>
        </w:tc>
      </w:tr>
      <w:tr w:rsidR="00584ECE">
        <w:tc>
          <w:tcPr>
            <w:tcW w:w="2211" w:type="dxa"/>
            <w:vAlign w:val="center"/>
          </w:tcPr>
          <w:p w:rsidR="00584ECE" w:rsidRDefault="00584ECE">
            <w:pPr>
              <w:pStyle w:val="ConsPlusNormal"/>
              <w:jc w:val="center"/>
            </w:pPr>
            <w:r>
              <w:lastRenderedPageBreak/>
              <w:t xml:space="preserve">Уменьшение дебиторской задолженности по иным доходам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(плательщики доходов, группы плательщиков), Правовые основания (соглашения), УИН (при наличии), Виды валют</w:t>
            </w:r>
          </w:p>
        </w:tc>
      </w:tr>
      <w:tr w:rsidR="00584ECE">
        <w:tc>
          <w:tcPr>
            <w:tcW w:w="2211" w:type="dxa"/>
            <w:vAlign w:val="center"/>
          </w:tcPr>
          <w:p w:rsidR="00584ECE" w:rsidRDefault="00584ECE">
            <w:pPr>
              <w:pStyle w:val="ConsPlusNormal"/>
              <w:jc w:val="center"/>
            </w:pPr>
            <w:r>
              <w:t>Расчеты по выданным авансам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авансам по оплате труда, начислениям на выплаты по оплате труда</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заработной плате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Учетные номера денежных обязательств, Правовые основания</w:t>
            </w:r>
          </w:p>
        </w:tc>
      </w:tr>
      <w:tr w:rsidR="00584ECE">
        <w:tc>
          <w:tcPr>
            <w:tcW w:w="2211" w:type="dxa"/>
            <w:vAlign w:val="center"/>
          </w:tcPr>
          <w:p w:rsidR="00584ECE" w:rsidRDefault="00584ECE">
            <w:pPr>
              <w:pStyle w:val="ConsPlusNormal"/>
              <w:jc w:val="center"/>
            </w:pPr>
            <w:r>
              <w:t>Увеличение дебиторской задолженности по заработной плате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Учетные номера денежных обязательств, Правовые основания</w:t>
            </w:r>
          </w:p>
        </w:tc>
      </w:tr>
      <w:tr w:rsidR="00584ECE">
        <w:tc>
          <w:tcPr>
            <w:tcW w:w="2211" w:type="dxa"/>
            <w:vAlign w:val="center"/>
          </w:tcPr>
          <w:p w:rsidR="00584ECE" w:rsidRDefault="00584ECE">
            <w:pPr>
              <w:pStyle w:val="ConsPlusNormal"/>
              <w:jc w:val="center"/>
            </w:pPr>
            <w:r>
              <w:t>Уменьшение дебиторской задолженности по заработной плате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Сотрудники, Учетные номера денежных обязательств, Правовые основания</w:t>
            </w:r>
          </w:p>
        </w:tc>
      </w:tr>
      <w:tr w:rsidR="00584ECE">
        <w:tc>
          <w:tcPr>
            <w:tcW w:w="2211" w:type="dxa"/>
            <w:vAlign w:val="center"/>
          </w:tcPr>
          <w:p w:rsidR="00584ECE" w:rsidRDefault="00584ECE">
            <w:pPr>
              <w:pStyle w:val="ConsPlusNormal"/>
              <w:jc w:val="center"/>
            </w:pPr>
            <w:r>
              <w:t>Расчеты по авансам по прочим несоциальным выплатам персоналу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Учетные номера денежных обязательств, Правовые основания</w:t>
            </w:r>
          </w:p>
        </w:tc>
      </w:tr>
      <w:tr w:rsidR="00584ECE">
        <w:tc>
          <w:tcPr>
            <w:tcW w:w="2211" w:type="dxa"/>
            <w:vAlign w:val="center"/>
          </w:tcPr>
          <w:p w:rsidR="00584ECE" w:rsidRDefault="00584ECE">
            <w:pPr>
              <w:pStyle w:val="ConsPlusNormal"/>
              <w:jc w:val="center"/>
            </w:pPr>
            <w:r>
              <w:t xml:space="preserve">Увеличение дебиторской </w:t>
            </w:r>
            <w:r>
              <w:lastRenderedPageBreak/>
              <w:t>задолженности по авансам по прочим несоциальным выплатам персоналу в денежной форме</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 xml:space="preserve">Сотрудники, Учетные номера денежных обязательств, </w:t>
            </w:r>
            <w:r>
              <w:lastRenderedPageBreak/>
              <w:t>Правовые основания</w:t>
            </w:r>
          </w:p>
        </w:tc>
      </w:tr>
      <w:tr w:rsidR="00584ECE">
        <w:tc>
          <w:tcPr>
            <w:tcW w:w="2211" w:type="dxa"/>
            <w:vAlign w:val="center"/>
          </w:tcPr>
          <w:p w:rsidR="00584ECE" w:rsidRDefault="00584ECE">
            <w:pPr>
              <w:pStyle w:val="ConsPlusNormal"/>
              <w:jc w:val="center"/>
            </w:pPr>
            <w:r>
              <w:lastRenderedPageBreak/>
              <w:t>Уменьшение дебиторской задолженности по авансам по прочим несоциальным выплатам персоналу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Учетные номера денежных обязательств, Правовые основания</w:t>
            </w:r>
          </w:p>
        </w:tc>
      </w:tr>
      <w:tr w:rsidR="00584ECE">
        <w:tc>
          <w:tcPr>
            <w:tcW w:w="2211" w:type="dxa"/>
            <w:vAlign w:val="center"/>
          </w:tcPr>
          <w:p w:rsidR="00584ECE" w:rsidRDefault="00584ECE">
            <w:pPr>
              <w:pStyle w:val="ConsPlusNormal"/>
              <w:jc w:val="center"/>
            </w:pPr>
            <w:r>
              <w:t>Расчеты по авансам по начислениям на выплаты по оплате труда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Учетные номера денежных обязательств, Правовые основания</w:t>
            </w:r>
          </w:p>
        </w:tc>
      </w:tr>
      <w:tr w:rsidR="00584ECE">
        <w:tc>
          <w:tcPr>
            <w:tcW w:w="2211" w:type="dxa"/>
            <w:vAlign w:val="center"/>
          </w:tcPr>
          <w:p w:rsidR="00584ECE" w:rsidRDefault="00584ECE">
            <w:pPr>
              <w:pStyle w:val="ConsPlusNormal"/>
              <w:jc w:val="center"/>
            </w:pPr>
            <w:r>
              <w:t>Увеличение дебиторской задолженности по авансам по начислениям на выплаты по оплате труда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Учетные номера денежных обязательств, Правовые основания</w:t>
            </w:r>
          </w:p>
        </w:tc>
      </w:tr>
      <w:tr w:rsidR="00584ECE">
        <w:tc>
          <w:tcPr>
            <w:tcW w:w="2211" w:type="dxa"/>
            <w:vAlign w:val="center"/>
          </w:tcPr>
          <w:p w:rsidR="00584ECE" w:rsidRDefault="00584ECE">
            <w:pPr>
              <w:pStyle w:val="ConsPlusNormal"/>
              <w:jc w:val="center"/>
            </w:pPr>
            <w:r>
              <w:t>Уменьшение дебиторской задолженности по авансам по начислениям на выплаты по оплате труда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Учетные номера денежных обязательств, Правовые основания</w:t>
            </w:r>
          </w:p>
        </w:tc>
      </w:tr>
      <w:tr w:rsidR="00584ECE">
        <w:tc>
          <w:tcPr>
            <w:tcW w:w="2211" w:type="dxa"/>
            <w:vAlign w:val="center"/>
          </w:tcPr>
          <w:p w:rsidR="00584ECE" w:rsidRDefault="00584ECE">
            <w:pPr>
              <w:pStyle w:val="ConsPlusNormal"/>
              <w:jc w:val="center"/>
            </w:pPr>
            <w:r>
              <w:t>Расчеты по авансам по прочим несоциальным выплатам персоналу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Учетные номера денежных обязательств, Правовые основания</w:t>
            </w:r>
          </w:p>
        </w:tc>
      </w:tr>
      <w:tr w:rsidR="00584ECE">
        <w:tc>
          <w:tcPr>
            <w:tcW w:w="2211" w:type="dxa"/>
            <w:vAlign w:val="center"/>
          </w:tcPr>
          <w:p w:rsidR="00584ECE" w:rsidRDefault="00584ECE">
            <w:pPr>
              <w:pStyle w:val="ConsPlusNormal"/>
              <w:jc w:val="center"/>
            </w:pPr>
            <w:r>
              <w:lastRenderedPageBreak/>
              <w:t>Увеличение дебиторской задолженности по авансам по прочим несоциальным выплатам персоналу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Учетные номера денежных обязательств, Правовые основания</w:t>
            </w:r>
          </w:p>
        </w:tc>
      </w:tr>
      <w:tr w:rsidR="00584ECE">
        <w:tc>
          <w:tcPr>
            <w:tcW w:w="2211" w:type="dxa"/>
            <w:vAlign w:val="center"/>
          </w:tcPr>
          <w:p w:rsidR="00584ECE" w:rsidRDefault="00584ECE">
            <w:pPr>
              <w:pStyle w:val="ConsPlusNormal"/>
              <w:jc w:val="center"/>
            </w:pPr>
            <w:r>
              <w:t>Уменьшение дебиторской задолженности по авансам по прочим несоциальным выплатам персоналу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Учетные номера денежных обязательств, Правовые основания</w:t>
            </w:r>
          </w:p>
        </w:tc>
      </w:tr>
      <w:tr w:rsidR="00584ECE">
        <w:tc>
          <w:tcPr>
            <w:tcW w:w="2211" w:type="dxa"/>
            <w:vAlign w:val="center"/>
          </w:tcPr>
          <w:p w:rsidR="00584ECE" w:rsidRDefault="00584ECE">
            <w:pPr>
              <w:pStyle w:val="ConsPlusNormal"/>
              <w:jc w:val="center"/>
            </w:pPr>
            <w:r>
              <w:t>Расчеты по авансам по работам, услугам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авансам по услугам связи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авансам по услугам связи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по услугам связи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транспортным услугам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w:t>
            </w:r>
            <w:r>
              <w:lastRenderedPageBreak/>
              <w:t xml:space="preserve">дебиторской задолженности по авансам по транспортным услугам </w:t>
            </w:r>
            <w:hyperlink w:anchor="P17295">
              <w:r>
                <w:rPr>
                  <w:color w:val="0000FF"/>
                </w:rPr>
                <w:t>&lt;**&gt;</w:t>
              </w:r>
            </w:hyperlink>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Правовые </w:t>
            </w:r>
            <w:r>
              <w:lastRenderedPageBreak/>
              <w:t>основания,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 xml:space="preserve">Уменьшение дебиторской задолженности по авансам по транспортным услугам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коммунальным услугам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авансам по коммунальным услугам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по коммунальным услугам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арендной плате за пользование имуществом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авансам по арендной </w:t>
            </w:r>
            <w:r>
              <w:lastRenderedPageBreak/>
              <w:t xml:space="preserve">плате за пользование имуществом </w:t>
            </w:r>
            <w:hyperlink w:anchor="P17295">
              <w:r>
                <w:rPr>
                  <w:color w:val="0000FF"/>
                </w:rPr>
                <w:t>&lt;**&gt;</w:t>
              </w:r>
            </w:hyperlink>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по арендной плате за пользование имуществом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работам, услугам по содержанию имущества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авансам по работам, услугам по содержанию имущества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по работам, услугам по содержанию имущества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прочим работам, услугам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авансам по прочим работам, услугам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 xml:space="preserve">Уменьшение дебиторской задолженности по авансам по прочим работам, услугам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страхованию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 авансам по страхованию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 авансам по страхованию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услугам, работам для целей капитальных вложений</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авансам по услугам, работам для целей капитальных вложений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по услугам, </w:t>
            </w:r>
            <w:r>
              <w:lastRenderedPageBreak/>
              <w:t xml:space="preserve">работам для целей капитальных вложений </w:t>
            </w:r>
            <w:hyperlink w:anchor="P17295">
              <w:r>
                <w:rPr>
                  <w:color w:val="0000FF"/>
                </w:rPr>
                <w:t>&lt;**&gt;</w:t>
              </w:r>
            </w:hyperlink>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арендной плате за пользование земельными участками и другими обособленными природными объектами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авансам по арендной плате за пользование земельными участками и другими обособленными природными объектами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по арендной плате за пользование земельными участками и другими обособленными природными объектами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поступлению нефинансовых активов</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lastRenderedPageBreak/>
              <w:t>Расчеты по авансам по приобретению основных средств</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авансам по приобретению основных средств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по приобретению основных средств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приобретению нематериальных активов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авансам по приобретению нематериальных активов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по приобретению нематериальных активов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Расчеты по авансам по приобретению непроизведенных активов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авансам по приобретению непроизведенных активов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по приобретению непроизведенных активов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приобретению материальных запасов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авансам по приобретению материальных запасов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по приобретению материальных </w:t>
            </w:r>
            <w:r>
              <w:lastRenderedPageBreak/>
              <w:t xml:space="preserve">запасов </w:t>
            </w:r>
            <w:hyperlink w:anchor="P17295">
              <w:r>
                <w:rPr>
                  <w:color w:val="0000FF"/>
                </w:rPr>
                <w:t>&lt;**&gt;</w:t>
              </w:r>
            </w:hyperlink>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авансовым безвозмездным перечислениям текущего характера организациям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авансовым безвозмездным перечислениям текущего характера государственным (муниципальным) учреждениям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дебиторской задолженности по авансовым безвозмездным перечислениям текущего характера государственным (муниципальным) учреждениям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Уменьшение дебиторской задолженности по авансовым безвозмездным перечислениям текущего характера государственным (муниципальным) учреждениям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lastRenderedPageBreak/>
              <w:t>Расчеты по авансовым безвозмездным перечислениям текущего характера финансовым организациям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дебиторской задолженности по авансовым безвозмездным перечислениям текущего характера финансовым организациям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Уменьшение дебиторской задолженности по авансовым безвозмездным перечислениям текущего характера финансовым организациям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Расчеты по авансовым </w:t>
            </w:r>
            <w:r>
              <w:lastRenderedPageBreak/>
              <w:t>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Правовые основания, Учетные номера </w:t>
            </w:r>
            <w:r>
              <w:lastRenderedPageBreak/>
              <w:t>денежных обязательств, Коды целей</w:t>
            </w:r>
          </w:p>
        </w:tc>
      </w:tr>
      <w:tr w:rsidR="00584ECE">
        <w:tc>
          <w:tcPr>
            <w:tcW w:w="2211" w:type="dxa"/>
            <w:vAlign w:val="center"/>
          </w:tcPr>
          <w:p w:rsidR="00584ECE" w:rsidRDefault="00584ECE">
            <w:pPr>
              <w:pStyle w:val="ConsPlusNormal"/>
              <w:jc w:val="center"/>
            </w:pPr>
            <w:r>
              <w:lastRenderedPageBreak/>
              <w:t>Увеличение дебиторской задолженности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авансовым безвозмездным перечислениям текущего характера иным финансовым организациям (за исключением финансовых </w:t>
            </w:r>
            <w:r>
              <w:lastRenderedPageBreak/>
              <w:t>организаций государственного сектора) на производство</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авансовым безвозмездным перечислениям текущего характера нефинансовым организациям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авансовым безвозмездным перечислениям текущего характера нефинансовым организациям государственного </w:t>
            </w:r>
            <w:r>
              <w:lastRenderedPageBreak/>
              <w:t>сектора на производство</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дебиторской задолженности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авансовым безвозмездным перечислениям </w:t>
            </w:r>
            <w:r>
              <w:lastRenderedPageBreak/>
              <w:t>текущего характера иным нефинансовым организациям (за исключением нефинансовых организаций государственного сектора) на производство</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Уменьшение </w:t>
            </w:r>
            <w:r>
              <w:lastRenderedPageBreak/>
              <w:t>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 xml:space="preserve">Контрагенты, Правовые </w:t>
            </w:r>
            <w:r>
              <w:lastRenderedPageBreak/>
              <w:t>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lastRenderedPageBreak/>
              <w:t>Расчеты по авансовым безвозмездным перечислениям текущего характера финансовым организациям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дебиторской задолженности по авансовым безвозмездным перечислениям текущего характера финансовым организациям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w:t>
            </w:r>
            <w:r>
              <w:lastRenderedPageBreak/>
              <w:t>авансовым безвозмездным перечислениям текущего характера финансовым организациям государственного сектора на продукцию</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 xml:space="preserve">Контрагенты, Правовые основания, Учетные номера денежных обязательств, Коды </w:t>
            </w:r>
            <w:r>
              <w:lastRenderedPageBreak/>
              <w:t>целей</w:t>
            </w:r>
          </w:p>
        </w:tc>
      </w:tr>
      <w:tr w:rsidR="00584ECE">
        <w:tc>
          <w:tcPr>
            <w:tcW w:w="2211" w:type="dxa"/>
            <w:vAlign w:val="center"/>
          </w:tcPr>
          <w:p w:rsidR="00584ECE" w:rsidRDefault="00584ECE">
            <w:pPr>
              <w:pStyle w:val="ConsPlusNormal"/>
              <w:jc w:val="center"/>
            </w:pPr>
            <w:r>
              <w:lastRenderedPageBreak/>
              <w:t>Расчеты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дебиторской задолженности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lastRenderedPageBreak/>
              <w:t>Уменьшение дебиторской задолженности по авансовым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blPrEx>
          <w:tblBorders>
            <w:right w:val="nil"/>
          </w:tblBorders>
        </w:tblPrEx>
        <w:tc>
          <w:tcPr>
            <w:tcW w:w="2211" w:type="dxa"/>
            <w:vAlign w:val="center"/>
          </w:tcPr>
          <w:p w:rsidR="00584ECE" w:rsidRDefault="00584ECE">
            <w:pPr>
              <w:pStyle w:val="ConsPlusNormal"/>
              <w:jc w:val="center"/>
            </w:pPr>
            <w:r>
              <w:t>Расчеты по авансовым безвозмездным перечислениям текущего характера нефинансовым организациям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tcBorders>
              <w:right w:val="nil"/>
            </w:tcBorders>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дебиторской задолженности по авансовым безвозмездным перечислениям текущего характера нефинансовым организациям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Уменьшение </w:t>
            </w:r>
            <w:r>
              <w:lastRenderedPageBreak/>
              <w:t>дебиторской задолженности по авансовым безвозмездным перечислениям текущего характера нефинансовым организациям государственного сектора на продукцию</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 xml:space="preserve">Контрагенты, Правовые </w:t>
            </w:r>
            <w:r>
              <w:lastRenderedPageBreak/>
              <w:t>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lastRenderedPageBreak/>
              <w:t>Расчеты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A</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w:t>
            </w:r>
            <w:r>
              <w:lastRenderedPageBreak/>
              <w:t>продукцию</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A</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Уменьшение дебиторской задолженности по авансовым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A</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B</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авансовым безвозмездным перечислениям текущего характера некоммерческим организациям и </w:t>
            </w:r>
            <w:r>
              <w:lastRenderedPageBreak/>
              <w:t>физическим лицам - производителям товаров, работ и услуг на продукцию</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B</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Уменьшение дебиторской задолженности по авансовым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B</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безвозмездным перечислениям бюджетам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перечислениям другим бюджетам бюджетной системы Российской Федерации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 перечислениям другим бюджетам бюджетной системы Российской Федерации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Уменьшение дебиторской задолженности по перечислениям другим бюджетам бюджетной системы Российской Федерации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авансовым перечислениям наднациональным организациям и правительствам иностранных государств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 авансовым перечислениям наднациональным организациям и правительствам иностранных государств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8</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 авансовым перечислениям наднациональным организациям и правительствам иностранных государств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8</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Расчеты по авансам по социальному обеспечению</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авансам по пособиям по социальной помощи населению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 авансам по пособиям по социальной помощи населению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 авансам по пособиям по социальной помощи населению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пособиям по социальной помощи населению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 авансам по пособиям по социальной помощи населению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Уменьшение дебиторской задолженности по авансам по пособиям по социальной помощи населению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пенсиям, пособиям, выплачиваемым работодателями, нанимателями бывшим работникам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 авансам по пенсиям, пособиям, выплачиваемым работодателями, нанимателями бывшим работникам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 авансам по пенсиям, пособиям, выплачиваемым работодателями, нанимателями бывшим работникам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Расчеты по авансам по пособиям по социальной помощи, выплачиваемые работодателями, нанимателями бывшим работникам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 авансам по пособиям по социальной помощи, выплачиваемые работодателями, нанимателями бывшим работникам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 авансам по пособиям по социальной помощи, выплачиваемые работодателями, нанимателями бывшим работникам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социальным пособиям и компенсации персоналу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Увеличение дебиторской задолженности по авансам по социальным пособиям и компенсации персоналу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 авансам по социальным пособиям и компенсации персоналу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социальным компенсациям персоналу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 авансам по социальным компенсациям персоналу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по </w:t>
            </w:r>
            <w:r>
              <w:lastRenderedPageBreak/>
              <w:t>социальным компенсациям персоналу в натуральной форме</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на приобретение ценных бумаг и иных финансовых вложений</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авансам на приобретение ценных бумаг, кроме акций</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авансам на приобретение ценных бумаг, кроме акций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на приобретение ценных бумаг, кроме акции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на приобретение акций и по иным формам участия в капитале</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w:t>
            </w:r>
            <w:r>
              <w:lastRenderedPageBreak/>
              <w:t xml:space="preserve">задолженности по авансам на приобретение акций и по иным формам участия в капитале </w:t>
            </w:r>
            <w:hyperlink w:anchor="P17295">
              <w:r>
                <w:rPr>
                  <w:color w:val="0000FF"/>
                </w:rPr>
                <w:t>&lt;**&gt;</w:t>
              </w:r>
            </w:hyperlink>
          </w:p>
        </w:tc>
        <w:tc>
          <w:tcPr>
            <w:tcW w:w="794" w:type="dxa"/>
            <w:vAlign w:val="center"/>
          </w:tcPr>
          <w:p w:rsidR="00584ECE" w:rsidRDefault="00584ECE">
            <w:pPr>
              <w:pStyle w:val="ConsPlusNormal"/>
              <w:jc w:val="center"/>
            </w:pPr>
            <w:r>
              <w:lastRenderedPageBreak/>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Правовые основания, Учетные номера </w:t>
            </w:r>
            <w:r>
              <w:lastRenderedPageBreak/>
              <w:t>денежных обязательств</w:t>
            </w:r>
          </w:p>
        </w:tc>
      </w:tr>
      <w:tr w:rsidR="00584ECE">
        <w:tc>
          <w:tcPr>
            <w:tcW w:w="2211" w:type="dxa"/>
            <w:vAlign w:val="center"/>
          </w:tcPr>
          <w:p w:rsidR="00584ECE" w:rsidRDefault="00584ECE">
            <w:pPr>
              <w:pStyle w:val="ConsPlusNormal"/>
              <w:jc w:val="center"/>
            </w:pPr>
            <w:r>
              <w:lastRenderedPageBreak/>
              <w:t xml:space="preserve">Уменьшение дебиторской задолженности по авансам на приобретение акций и по иным формам участия в капитале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на приобретение иных финансовых активов</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авансам на приобретение иных 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на приобретение иных 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Расчеты по авансовым безвозмездным </w:t>
            </w:r>
            <w:r>
              <w:lastRenderedPageBreak/>
              <w:t>перечислениям капитального характера организациям</w:t>
            </w:r>
          </w:p>
        </w:tc>
        <w:tc>
          <w:tcPr>
            <w:tcW w:w="794" w:type="dxa"/>
            <w:vAlign w:val="center"/>
          </w:tcPr>
          <w:p w:rsidR="00584ECE" w:rsidRDefault="00584ECE">
            <w:pPr>
              <w:pStyle w:val="ConsPlusNormal"/>
              <w:jc w:val="center"/>
            </w:pPr>
            <w:proofErr w:type="spellStart"/>
            <w:r>
              <w:lastRenderedPageBreak/>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авансовым безвозмездным перечислениям капитального характера государственным (муниципальным) учреждениям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дебиторской задолженности по авансовым безвозмездным перечислениям капитального характера государственным (муниципальным) учреждениям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Уменьшение дебиторской задолженности по авансовым безвозмездным перечислениям капитального характера государственным (муниципальным) учреждениям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lastRenderedPageBreak/>
              <w:t>Расчеты по авансовым безвозмездным перечислениям капитального характера финансовым организациям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дебиторской задолженности по авансовым безвозмездным перечислениям капитального характера финансовым организациям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Уменьшение дебиторской задолженности по авансовым безвозмездным перечислениям капитального характера финансовым организациям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Расчеты по авансовым </w:t>
            </w:r>
            <w:r>
              <w:lastRenderedPageBreak/>
              <w:t>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Правовые основания, Учетные номера </w:t>
            </w:r>
            <w:r>
              <w:lastRenderedPageBreak/>
              <w:t>денежных обязательств, Коды целей</w:t>
            </w:r>
          </w:p>
        </w:tc>
      </w:tr>
      <w:tr w:rsidR="00584ECE">
        <w:tc>
          <w:tcPr>
            <w:tcW w:w="2211" w:type="dxa"/>
            <w:vAlign w:val="center"/>
          </w:tcPr>
          <w:p w:rsidR="00584ECE" w:rsidRDefault="00584ECE">
            <w:pPr>
              <w:pStyle w:val="ConsPlusNormal"/>
              <w:jc w:val="center"/>
            </w:pPr>
            <w:r>
              <w:lastRenderedPageBreak/>
              <w:t>Увеличение дебиторской задолженности по авансовым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авансовым безвозмездным перечислениям капитального характера иным финансовым организациям (за исключением </w:t>
            </w:r>
            <w:r>
              <w:lastRenderedPageBreak/>
              <w:t>финансовых организаций государственного сектора)</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авансовым безвозмездным перечислениям капитального характера нефинансовым организациям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дебиторской задолженности по авансовым безвозмездным перечислениям капитального характера нефинансовым организациям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авансовым безвозмездным перечислениям капитального характера нефинансовым организациям </w:t>
            </w:r>
            <w:r>
              <w:lastRenderedPageBreak/>
              <w:t>государственного сектора</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дебиторской задолженности по авансовым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авансовым безвозмездным перечислениям </w:t>
            </w:r>
            <w:r>
              <w:lastRenderedPageBreak/>
              <w:t>капитального характера иным нефинансовым организациям (за исключением нефинансовых организаций государственного сектора)</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дебиторской задолженности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Уменьшение </w:t>
            </w:r>
            <w:r>
              <w:lastRenderedPageBreak/>
              <w:t>дебиторской задолженности по авансовым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 xml:space="preserve">Контрагенты, Правовые </w:t>
            </w:r>
            <w:r>
              <w:lastRenderedPageBreak/>
              <w:t>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lastRenderedPageBreak/>
              <w:t>Расчеты по авансам по прочим расходам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авансам по иным выплатам текущего характера физическим лицам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 авансам по иным выплатам текущего характера физическим лицам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 авансам по иным выплатам текущего характера физическим лицам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Расчеты по авансам по оплате иных </w:t>
            </w:r>
            <w:r>
              <w:lastRenderedPageBreak/>
              <w:t>выплат текущего характера организациям</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Правовые основания, Учетные номера </w:t>
            </w:r>
            <w:r>
              <w:lastRenderedPageBreak/>
              <w:t>денежных обязательств</w:t>
            </w:r>
          </w:p>
        </w:tc>
      </w:tr>
      <w:tr w:rsidR="00584ECE">
        <w:tc>
          <w:tcPr>
            <w:tcW w:w="2211" w:type="dxa"/>
            <w:vAlign w:val="center"/>
          </w:tcPr>
          <w:p w:rsidR="00584ECE" w:rsidRDefault="00584ECE">
            <w:pPr>
              <w:pStyle w:val="ConsPlusNormal"/>
              <w:jc w:val="center"/>
            </w:pPr>
            <w:r>
              <w:lastRenderedPageBreak/>
              <w:t xml:space="preserve">Увеличение дебиторской задолженности по авансам по оплате иных выплат текущего характера организациям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по оплате иных выплат текущего характера организациям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оплате иных выплат капитального характера физическим лицам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 авансам по оплате иных выплат капитального характера физическим лицам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по оплате иных выплат </w:t>
            </w:r>
            <w:r>
              <w:lastRenderedPageBreak/>
              <w:t>капитального характера физическим лицам</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авансам по оплате иных выплат капитального характера организациям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авансам по оплате иных выплат капитального характера организациям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авансам по оплате иных выплат капитального характера организациям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кредитам, займам (ссудам)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предоставленным кредитам, займам (ссудам)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Расчеты с бюджетами бюджетной системы Российской Федерации по </w:t>
            </w:r>
            <w:r>
              <w:lastRenderedPageBreak/>
              <w:t>предоставленным бюджетным кредитам</w:t>
            </w:r>
          </w:p>
        </w:tc>
        <w:tc>
          <w:tcPr>
            <w:tcW w:w="794" w:type="dxa"/>
            <w:vAlign w:val="center"/>
          </w:tcPr>
          <w:p w:rsidR="00584ECE" w:rsidRDefault="00584ECE">
            <w:pPr>
              <w:pStyle w:val="ConsPlusNormal"/>
              <w:jc w:val="center"/>
            </w:pPr>
            <w:r>
              <w:lastRenderedPageBreak/>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Увеличение задолженности бюджетов бюджетной системы Российской Федерации по предоставленным бюджетным кредитам</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Уменьшение задолженности бюджетов бюджетной системы Российской Федерации по предоставленным бюджетным кредитам</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с иными дебиторами по бюджетным кредитам</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 xml:space="preserve">Увеличение задолженности иных дебиторов по бюджетным кредитам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 xml:space="preserve">Уменьшение задолженности иных дебиторов по бюджетным кредитам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по предоставленным займам, ссудам</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 xml:space="preserve">Увеличение </w:t>
            </w:r>
            <w:r>
              <w:lastRenderedPageBreak/>
              <w:t>задолженности дебиторов по займам, ссудам</w:t>
            </w:r>
          </w:p>
        </w:tc>
        <w:tc>
          <w:tcPr>
            <w:tcW w:w="794" w:type="dxa"/>
            <w:vAlign w:val="center"/>
          </w:tcPr>
          <w:p w:rsidR="00584ECE" w:rsidRDefault="00584ECE">
            <w:pPr>
              <w:pStyle w:val="ConsPlusNormal"/>
              <w:jc w:val="center"/>
            </w:pPr>
            <w:r>
              <w:lastRenderedPageBreak/>
              <w:t xml:space="preserve">КДБ, </w:t>
            </w:r>
            <w:r>
              <w:lastRenderedPageBreak/>
              <w:t>КИФ</w:t>
            </w:r>
          </w:p>
        </w:tc>
        <w:tc>
          <w:tcPr>
            <w:tcW w:w="510" w:type="dxa"/>
            <w:vAlign w:val="center"/>
          </w:tcPr>
          <w:p w:rsidR="00584ECE" w:rsidRDefault="00584ECE">
            <w:pPr>
              <w:pStyle w:val="ConsPlusNormal"/>
              <w:jc w:val="center"/>
            </w:pPr>
            <w:r>
              <w:lastRenderedPageBreak/>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 xml:space="preserve">Контрагенты, Правовые </w:t>
            </w:r>
            <w:r>
              <w:lastRenderedPageBreak/>
              <w:t>основания</w:t>
            </w:r>
          </w:p>
        </w:tc>
      </w:tr>
      <w:tr w:rsidR="00584ECE">
        <w:tc>
          <w:tcPr>
            <w:tcW w:w="2211" w:type="dxa"/>
            <w:vAlign w:val="center"/>
          </w:tcPr>
          <w:p w:rsidR="00584ECE" w:rsidRDefault="00584ECE">
            <w:pPr>
              <w:pStyle w:val="ConsPlusNormal"/>
              <w:jc w:val="center"/>
            </w:pPr>
            <w:r>
              <w:lastRenderedPageBreak/>
              <w:t>Уменьшение задолженности дебиторов по займам, ссудам</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в рамках целевых иностранных кредитов (заимствований)</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с бюджетами бюджетной системы Российской Федерации в рамках целевых иностранных кредитов (заимствований)</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Увеличение задолженности бюджетов бюджетной системы Российской Федерации в рамках целевых иностранных кредитов (заимствований)</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Уменьшение задолженности бюджетов бюджетной системы Российской Федерации в рамках целевых иностранных кредитов (заимствований)</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lastRenderedPageBreak/>
              <w:t>Расчеты с иными дебиторами по бюджетным кредитам в рамках целевых иностранных кредитов (заимствований)</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 xml:space="preserve">Увеличение задолженности иных дебиторов по бюджетным кредитам в рамках целевых иностранных кредитов (заимствований)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 xml:space="preserve">Уменьшение задолженности иных дебиторов по бюджетным кредитам в рамках целевых иностранных кредитов (заимствований)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с дебиторами по государственным (муниципальным) гарантиям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Расчеты по бюджетным кредитам другим бюджетам бюджетной системы Российской Федерации по государственным </w:t>
            </w:r>
            <w:r>
              <w:lastRenderedPageBreak/>
              <w:t>(муниципальным) гарантиям</w:t>
            </w:r>
          </w:p>
        </w:tc>
        <w:tc>
          <w:tcPr>
            <w:tcW w:w="794" w:type="dxa"/>
            <w:vAlign w:val="center"/>
          </w:tcPr>
          <w:p w:rsidR="00584ECE" w:rsidRDefault="00584ECE">
            <w:pPr>
              <w:pStyle w:val="ConsPlusNormal"/>
              <w:jc w:val="center"/>
            </w:pPr>
            <w:r>
              <w:lastRenderedPageBreak/>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Увеличение задолженности бюджетов бюджетной системы Российской Федерации по государственным (муниципальным) гарантиям</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Уменьшение задолженности бюджетов бюджетной системы Российской Федерации по государственным (муниципальным) гарантиям</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с иными дебиторами по бюджетным кредитам по государственным (муниципальным) гарантиям</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 xml:space="preserve">Увеличение задолженности иных дебиторов по бюджетным кредитам по государственным (муниципальным) гарантиям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 xml:space="preserve">Уменьшение задолженности иных дебиторов по бюджетным кредитам </w:t>
            </w:r>
            <w:r>
              <w:lastRenderedPageBreak/>
              <w:t xml:space="preserve">по государственным (муниципальным) гарантиям </w:t>
            </w:r>
            <w:hyperlink w:anchor="P17295">
              <w:r>
                <w:rPr>
                  <w:color w:val="0000FF"/>
                </w:rPr>
                <w:t>&lt;**&gt;</w:t>
              </w:r>
            </w:hyperlink>
          </w:p>
        </w:tc>
        <w:tc>
          <w:tcPr>
            <w:tcW w:w="794" w:type="dxa"/>
            <w:vAlign w:val="center"/>
          </w:tcPr>
          <w:p w:rsidR="00584ECE" w:rsidRDefault="00584ECE">
            <w:pPr>
              <w:pStyle w:val="ConsPlusNormal"/>
              <w:jc w:val="center"/>
            </w:pPr>
            <w:r>
              <w:lastRenderedPageBreak/>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по прочим долговым требованиям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иным долговым требованиям (займам (ссудам)</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Увеличение задолженности дебиторов по иным долговым требованиям (займам (ссудам)</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Уменьшение задолженности дебиторов по иным долговым требованиям (займам (ссудам)</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с подотчетными лицами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с подотчетными лицами по оплате труда и начислениям на выплаты по оплате труда</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Расчеты с подотчетными </w:t>
            </w:r>
            <w:r>
              <w:lastRenderedPageBreak/>
              <w:t>лицами по заработной плате</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Сотрудники, Виды расчетов (денежные средства, </w:t>
            </w:r>
            <w:r>
              <w:lastRenderedPageBreak/>
              <w:t>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Увеличение дебиторской задолженности подотчетных лиц по заработной плате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заработной плате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прочим несоциальным выплатам персоналу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прочим несоциальным выплатам персоналу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прочим несоциальным выплатам персоналу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Расчеты с подотчетными лицами по начислениям на выплаты по оплате труда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начислениям на выплаты по оплате труда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начислениям на выплаты по оплате труда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прочим несоциальным выплатам персоналу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прочим несоциальным выплатам персоналу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w:t>
            </w:r>
            <w:r>
              <w:lastRenderedPageBreak/>
              <w:t>дебиторской задолженности подотчетных лиц по прочим несоциальным выплатам персоналу в натуральной форме</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 xml:space="preserve">Сотрудники, Виды расчетов </w:t>
            </w:r>
            <w:r>
              <w:lastRenderedPageBreak/>
              <w:t>(денежные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Расчеты с подотчетными лицами по оплате работ, услуг</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с подотчетными лицами по оплате услуг связи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оплате услуг связи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услуг связи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оплате транспортных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Увеличение дебиторской задолженности подотчетных лиц по оплате транспортных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транспортных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оплате коммунальных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оплате коммунальных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коммунальных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Расчеты с подотчетными лицами по оплате арендной платы за пользование </w:t>
            </w:r>
            <w:r>
              <w:lastRenderedPageBreak/>
              <w:t>имуществом</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Сотрудники (Контрагенты), Виды расчетов (денежные средства, денежные документы), Виды валют, Учетные номера денежных </w:t>
            </w:r>
            <w:r>
              <w:lastRenderedPageBreak/>
              <w:t>обязательств</w:t>
            </w:r>
          </w:p>
        </w:tc>
      </w:tr>
      <w:tr w:rsidR="00584ECE">
        <w:tc>
          <w:tcPr>
            <w:tcW w:w="2211" w:type="dxa"/>
            <w:vAlign w:val="center"/>
          </w:tcPr>
          <w:p w:rsidR="00584ECE" w:rsidRDefault="00584ECE">
            <w:pPr>
              <w:pStyle w:val="ConsPlusNormal"/>
              <w:jc w:val="center"/>
            </w:pPr>
            <w:r>
              <w:lastRenderedPageBreak/>
              <w:t>Увеличение дебиторской задолженности подотчетных лиц по оплате арендной платы за пользование имуществом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арендной платы за пользование имуществом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оплате работ, услуг по содержанию имущества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оплате работ, услуг по содержанию имущества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работ, услуг по содержанию имущества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Расчеты с подотчетными лицами по оплате прочих работ,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оплате прочих работ,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прочих работ,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оплате страхования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оплате страхования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подотчетных лиц по оплате прочих </w:t>
            </w:r>
            <w:r>
              <w:lastRenderedPageBreak/>
              <w:t>страхования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 xml:space="preserve">Сотрудники (Контрагенты), Виды расчетов (денежные средства, денежные документы), Виды валют, Учетные номера денежных </w:t>
            </w:r>
            <w:r>
              <w:lastRenderedPageBreak/>
              <w:t>обязательств</w:t>
            </w:r>
          </w:p>
        </w:tc>
      </w:tr>
      <w:tr w:rsidR="00584ECE">
        <w:tc>
          <w:tcPr>
            <w:tcW w:w="2211" w:type="dxa"/>
            <w:vAlign w:val="center"/>
          </w:tcPr>
          <w:p w:rsidR="00584ECE" w:rsidRDefault="00584ECE">
            <w:pPr>
              <w:pStyle w:val="ConsPlusNormal"/>
              <w:jc w:val="center"/>
            </w:pPr>
            <w:r>
              <w:lastRenderedPageBreak/>
              <w:t>Расчеты с подотчетными лицами по оплате услуг, работ для целей капитальных вложений</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оплате услуг, работ для целей капитальных вложений</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прочих услуг, работ для целей капитальных вложений</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оплате арендной платы за пользование земельными участками и другими обособленными природными объектами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w:t>
            </w:r>
            <w:r>
              <w:lastRenderedPageBreak/>
              <w:t>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 xml:space="preserve">Сотрудники (Контрагенты), Виды расчетов (денежные </w:t>
            </w:r>
            <w:r>
              <w:lastRenderedPageBreak/>
              <w:t>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Уменьшение дебиторской задолженности подотчетных лиц по оплате арендной платы за пользование земельными участками и другими обособленными природными объектами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поступлению нефинансовых активов</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с подотчетными лицами по приобретению основных средств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подотчетных лиц по </w:t>
            </w:r>
            <w:r>
              <w:lastRenderedPageBreak/>
              <w:t>приобретению основных средств</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 xml:space="preserve">Сотрудники, Виды расчетов (денежные средства, денежные документы), Виды валют, Учетные номера </w:t>
            </w:r>
            <w:r>
              <w:lastRenderedPageBreak/>
              <w:t>денежных обязательств</w:t>
            </w:r>
          </w:p>
        </w:tc>
      </w:tr>
      <w:tr w:rsidR="00584ECE">
        <w:tc>
          <w:tcPr>
            <w:tcW w:w="2211" w:type="dxa"/>
            <w:vAlign w:val="center"/>
          </w:tcPr>
          <w:p w:rsidR="00584ECE" w:rsidRDefault="00584ECE">
            <w:pPr>
              <w:pStyle w:val="ConsPlusNormal"/>
              <w:jc w:val="center"/>
            </w:pPr>
            <w:r>
              <w:lastRenderedPageBreak/>
              <w:t>Уменьшение дебиторской задолженности подотчетных лиц по приобретению основных средств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приобретению нематериальных активов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приобретению нематериальных активов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приобретению нематериальных активов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приобретению непроизведенных активов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Увеличение дебиторской задолженности подотчетных лиц по приобретению непроизведенных активов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приобретению непроизведенных активов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приобретению материальных запасов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приобретению материальных запасов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приобретению материальных запасов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Расчеты с </w:t>
            </w:r>
            <w:r>
              <w:lastRenderedPageBreak/>
              <w:t>подотчетными лицами по безвозмездным перечислениям бюджетам</w:t>
            </w:r>
          </w:p>
        </w:tc>
        <w:tc>
          <w:tcPr>
            <w:tcW w:w="794" w:type="dxa"/>
            <w:vAlign w:val="center"/>
          </w:tcPr>
          <w:p w:rsidR="00584ECE" w:rsidRDefault="00584ECE">
            <w:pPr>
              <w:pStyle w:val="ConsPlusNormal"/>
              <w:jc w:val="center"/>
            </w:pPr>
            <w:proofErr w:type="spellStart"/>
            <w:r>
              <w:lastRenderedPageBreak/>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с подотчетными лицами по перечислениям наднациональным организациям и правительствам иностранных государств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перечислениям наднациональным организациям и правительствам иностранных государств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перечислениям наднациональным организациям и правительствам иностранных государств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Расчеты с </w:t>
            </w:r>
            <w:r>
              <w:lastRenderedPageBreak/>
              <w:t>подотчетными лицами по перечислениям международным организациям</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Сотрудники, Виды расчетов </w:t>
            </w:r>
            <w:r>
              <w:lastRenderedPageBreak/>
              <w:t>(денежные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Увеличение дебиторской задолженности подотчетных лиц по перечислениям международным организациям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перечислениям международным организациям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социальному обеспечению</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с подотчетными лицами по оплате пособий по социальной помощи населению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подотчетных лиц по </w:t>
            </w:r>
            <w:r>
              <w:lastRenderedPageBreak/>
              <w:t>оплате пособий по социальной помощи населению в денежной форме</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 xml:space="preserve">Сотрудники, Виды расчетов (денежные средства, денежные документы), Виды валют, Учетные номера </w:t>
            </w:r>
            <w:r>
              <w:lastRenderedPageBreak/>
              <w:t>денежных обязательств</w:t>
            </w:r>
          </w:p>
        </w:tc>
      </w:tr>
      <w:tr w:rsidR="00584ECE">
        <w:tc>
          <w:tcPr>
            <w:tcW w:w="2211" w:type="dxa"/>
            <w:vAlign w:val="center"/>
          </w:tcPr>
          <w:p w:rsidR="00584ECE" w:rsidRDefault="00584ECE">
            <w:pPr>
              <w:pStyle w:val="ConsPlusNormal"/>
              <w:jc w:val="center"/>
            </w:pPr>
            <w:r>
              <w:lastRenderedPageBreak/>
              <w:t>Уменьшение дебиторской задолженности подотчетных лиц по оплате пособий по социальной помощи населению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оплате пособий, по социальной помощи населению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оплате пособий, по социальной помощи населению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пособий, по социальной помощи населению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Расчеты с </w:t>
            </w:r>
            <w:r>
              <w:lastRenderedPageBreak/>
              <w:t>подотчетными лицами по оплате пенсий, пособий, выплачиваемых работодателями, нанимателями бывшим работникам</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Сотрудники, Виды расчетов </w:t>
            </w:r>
            <w:r>
              <w:lastRenderedPageBreak/>
              <w:t>(денежные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Увеличение дебиторской задолженности подотчетных лиц по оплате пенсий, пособий, выплачиваемых работодателями, нанимателями бывшим работникам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пенсий, пособий, выплачиваемых работодателями, нанимателями бывшим работникам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Расчеты с подотчетными лицами по оплате пособий по социальной помощи, выплачиваемых работодателями, нанимателями бывшим работникам </w:t>
            </w:r>
            <w:r>
              <w:lastRenderedPageBreak/>
              <w:t>в натуральной форме</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оплате пенсий, пособий, выплачиваемых работодателями, нанимателями бывшим работникам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пенсий, пособий, выплачиваемых работодателями, нанимателями бывшим работникам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социальным пособиям и компенсациям персоналу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подотчетных лиц по </w:t>
            </w:r>
            <w:r>
              <w:lastRenderedPageBreak/>
              <w:t>социальным пособиям и компенсациям персоналу в денежной форме</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 xml:space="preserve">Сотрудники, Виды расчетов (денежные средства, денежные документы), Виды валют, Учетные номера </w:t>
            </w:r>
            <w:r>
              <w:lastRenderedPageBreak/>
              <w:t>денежных обязательств</w:t>
            </w:r>
          </w:p>
        </w:tc>
      </w:tr>
      <w:tr w:rsidR="00584ECE">
        <w:tc>
          <w:tcPr>
            <w:tcW w:w="2211" w:type="dxa"/>
            <w:vAlign w:val="center"/>
          </w:tcPr>
          <w:p w:rsidR="00584ECE" w:rsidRDefault="00584ECE">
            <w:pPr>
              <w:pStyle w:val="ConsPlusNormal"/>
              <w:jc w:val="center"/>
            </w:pPr>
            <w:r>
              <w:lastRenderedPageBreak/>
              <w:t>Уменьшение дебиторской задолженности подотчетных лиц по социальным пособиям и компенсациям персоналу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социальным компенсациям персоналу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социальным компенсациям персоналу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подотчетных лиц по социальным компенсациям </w:t>
            </w:r>
            <w:r>
              <w:lastRenderedPageBreak/>
              <w:t>персоналу в натуральной форме</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прочим расходам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с подотчетными лицами по оплате пошлин и сборов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оплате пошлин и сборов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пошлин и сборов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оплате штрафов за нарушение условий контрактов (договоров)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подотчетных лиц по </w:t>
            </w:r>
            <w:r>
              <w:lastRenderedPageBreak/>
              <w:t>оплате штрафов за нарушение условий контрактов (договоров)</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 xml:space="preserve">Сотрудники, Виды расчетов (денежные средства, денежные документы), Виды валют, Учетные номера </w:t>
            </w:r>
            <w:r>
              <w:lastRenderedPageBreak/>
              <w:t>денежных обязательств</w:t>
            </w:r>
          </w:p>
        </w:tc>
      </w:tr>
      <w:tr w:rsidR="00584ECE">
        <w:tc>
          <w:tcPr>
            <w:tcW w:w="2211" w:type="dxa"/>
            <w:vAlign w:val="center"/>
          </w:tcPr>
          <w:p w:rsidR="00584ECE" w:rsidRDefault="00584ECE">
            <w:pPr>
              <w:pStyle w:val="ConsPlusNormal"/>
              <w:jc w:val="center"/>
            </w:pPr>
            <w:r>
              <w:lastRenderedPageBreak/>
              <w:t>Уменьшение дебиторской задолженности подотчетных лиц по оплате штрафов за нарушение условий контрактов (договоров)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оплате штрафных санкций по долговым обязательствам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оплате штрафных санкций по долговым обязательствам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штрафных санкций по долговым обязательствам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Расчеты с подотчетными лицами по оплате </w:t>
            </w:r>
            <w:r>
              <w:lastRenderedPageBreak/>
              <w:t>других экономических санкций</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Сотрудники, Виды расчетов (денежные средства, денежные документы), Виды </w:t>
            </w:r>
            <w:r>
              <w:lastRenderedPageBreak/>
              <w:t>валют,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Увеличение дебиторской задолженности подотчетных лиц по оплате других экономических санкций</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других экономических санкций</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оплате иных выплат текущего характера физическим лицам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оплате иных выплат текущего характера физическим лицам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подотчетных лиц по оплате иных выплат текущего характера </w:t>
            </w:r>
            <w:r>
              <w:lastRenderedPageBreak/>
              <w:t>физическим лицам</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оплате иных выплат текущего характера организациям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оплате иных выплат текущего характера организациям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иных выплат текущего характера организациям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оплате иных выплат капитального характера физическим лицам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подотчетных лиц по оплате иных выплат капитального характера </w:t>
            </w:r>
            <w:r>
              <w:lastRenderedPageBreak/>
              <w:t>физическим лицам</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иных выплат капитального характера физическим лицам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с подотчетными лицами по оплате иных выплат капитального характера организациям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дебиторской задолженности подотчетных лиц по оплате иных выплат капитального характера организациям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дебиторской задолженности подотчетных лиц по оплате иных выплат капитального характера организациям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Виды расчетов (денежные средства, денежные документы), Виды валют, Учетные номера денежных обязательств</w:t>
            </w:r>
          </w:p>
        </w:tc>
      </w:tr>
      <w:tr w:rsidR="00584ECE">
        <w:tc>
          <w:tcPr>
            <w:tcW w:w="2211" w:type="dxa"/>
            <w:vAlign w:val="center"/>
          </w:tcPr>
          <w:p w:rsidR="00584ECE" w:rsidRDefault="00584ECE">
            <w:pPr>
              <w:pStyle w:val="ConsPlusNormal"/>
              <w:jc w:val="center"/>
            </w:pPr>
            <w:r>
              <w:t>Расчеты по ущербу и иным доходам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lastRenderedPageBreak/>
              <w:t>Расчеты по компенсации затрат</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доходам от компенсации затрат</w:t>
            </w:r>
          </w:p>
        </w:tc>
        <w:tc>
          <w:tcPr>
            <w:tcW w:w="794" w:type="dxa"/>
            <w:vAlign w:val="center"/>
          </w:tcPr>
          <w:p w:rsidR="00584ECE" w:rsidRDefault="00584ECE">
            <w:pPr>
              <w:pStyle w:val="ConsPlusNormal"/>
              <w:jc w:val="center"/>
            </w:pPr>
            <w:r>
              <w:t>КДБ,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компенсации затрат </w:t>
            </w:r>
            <w:hyperlink w:anchor="P17295">
              <w:r>
                <w:rPr>
                  <w:color w:val="0000FF"/>
                </w:rPr>
                <w:t>&lt;**&gt;</w:t>
              </w:r>
            </w:hyperlink>
          </w:p>
        </w:tc>
        <w:tc>
          <w:tcPr>
            <w:tcW w:w="794" w:type="dxa"/>
            <w:vAlign w:val="center"/>
          </w:tcPr>
          <w:p w:rsidR="00584ECE" w:rsidRDefault="00584ECE">
            <w:pPr>
              <w:pStyle w:val="ConsPlusNormal"/>
              <w:jc w:val="center"/>
            </w:pPr>
            <w:r>
              <w:t>КДБ,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компенсации затрат </w:t>
            </w:r>
            <w:hyperlink w:anchor="P17295">
              <w:r>
                <w:rPr>
                  <w:color w:val="0000FF"/>
                </w:rPr>
                <w:t>&lt;**&gt;</w:t>
              </w:r>
            </w:hyperlink>
          </w:p>
        </w:tc>
        <w:tc>
          <w:tcPr>
            <w:tcW w:w="794" w:type="dxa"/>
            <w:vAlign w:val="center"/>
          </w:tcPr>
          <w:p w:rsidR="00584ECE" w:rsidRDefault="00584ECE">
            <w:pPr>
              <w:pStyle w:val="ConsPlusNormal"/>
              <w:jc w:val="center"/>
            </w:pPr>
            <w:r>
              <w:t>КДБ,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Расчеты по доходам бюджета от возврата дебиторской задолженности прошлых лет</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бюджета от возврата дебиторской задолженности прошлых лет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бюджета от возврата дебиторской </w:t>
            </w:r>
            <w:r>
              <w:lastRenderedPageBreak/>
              <w:t xml:space="preserve">задолженности прошлых лет </w:t>
            </w:r>
            <w:hyperlink w:anchor="P17295">
              <w:r>
                <w:rPr>
                  <w:color w:val="0000FF"/>
                </w:rPr>
                <w:t>&lt;**&gt;</w:t>
              </w:r>
            </w:hyperlink>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Расчеты по штрафам, пеням, неустойкам, возмещениям ущерба</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доходам от штрафных санкций за нарушение условий контрактов (договоров)</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штрафных санкций за нарушение условий контрактов (договоров)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штрафных санкций за нарушение условий контрактов (договоров)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Расчеты по доходам от страховых возмещений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страховых </w:t>
            </w:r>
            <w:r>
              <w:lastRenderedPageBreak/>
              <w:t>возмещений</w:t>
            </w:r>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Уменьшение дебиторской задолженности по доходам от страховых возмещений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Расчеты по доходам от возмещения ущерба имуществу (за исключением страховых возмещений)</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доходам от возмещения ущербу имущества (за исключением страховых возмещений)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возмещения ущербу имущества (за исключением страховых возмещений)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Расчеты по доходам от прочих сумм принудительного изъятия</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lastRenderedPageBreak/>
              <w:t xml:space="preserve">Увеличение дебиторской задолженности по доходам от прочих сумм принудительного изъятия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доходам от прочих сумм принудительного изъятия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Расчеты по ущербу нефинансовым активам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ущербу основным средствам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ущербу основным средствам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ущербу основным средствам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Расчеты по ущербу нематериальным активам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lastRenderedPageBreak/>
              <w:t xml:space="preserve">Увеличение дебиторской задолженности по ущербу нематериальным активам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ущербу нематериальным активам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Расчеты по ущербу непроизведенным активам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ущербу непроизведенным активам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ущербу непроизведенным активам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Расчеты по ущербу материальным запасам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ущербу </w:t>
            </w:r>
            <w:r>
              <w:lastRenderedPageBreak/>
              <w:t xml:space="preserve">материальных запасов </w:t>
            </w:r>
            <w:hyperlink w:anchor="P17295">
              <w:r>
                <w:rPr>
                  <w:color w:val="0000FF"/>
                </w:rPr>
                <w:t>&lt;**&gt;</w:t>
              </w:r>
            </w:hyperlink>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ущербу материальных запасов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Расчеты по иным доходам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недостачам денежных средств</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недостачам денежных средств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недостачам денежных средств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Расчеты по недостачам иных финансовых активов</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недостачам иных финансовых активов </w:t>
            </w:r>
            <w:hyperlink w:anchor="P17295">
              <w:r>
                <w:rPr>
                  <w:color w:val="0000FF"/>
                </w:rPr>
                <w:t>&lt;**&gt;</w:t>
              </w:r>
            </w:hyperlink>
          </w:p>
        </w:tc>
        <w:tc>
          <w:tcPr>
            <w:tcW w:w="794" w:type="dxa"/>
            <w:vAlign w:val="center"/>
          </w:tcPr>
          <w:p w:rsidR="00584ECE" w:rsidRDefault="00584ECE">
            <w:pPr>
              <w:pStyle w:val="ConsPlusNormal"/>
              <w:jc w:val="center"/>
            </w:pPr>
            <w:r>
              <w:lastRenderedPageBreak/>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недостачам иных 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Расчеты по иным доходам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расчетам по иным доходам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расчетам по иным доходам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(Сотрудники), УИН (при наличии), Правовые основания</w:t>
            </w:r>
          </w:p>
        </w:tc>
      </w:tr>
      <w:tr w:rsidR="00584ECE">
        <w:tc>
          <w:tcPr>
            <w:tcW w:w="2211" w:type="dxa"/>
            <w:vAlign w:val="center"/>
          </w:tcPr>
          <w:p w:rsidR="00584ECE" w:rsidRDefault="00584ECE">
            <w:pPr>
              <w:pStyle w:val="ConsPlusNormal"/>
              <w:jc w:val="center"/>
            </w:pPr>
            <w:r>
              <w:t xml:space="preserve">Прочие расчеты с дебиторами </w:t>
            </w:r>
            <w:hyperlink w:anchor="P17295">
              <w:r>
                <w:rPr>
                  <w:color w:val="0000FF"/>
                </w:rPr>
                <w:t>&lt;**&gt;</w:t>
              </w:r>
            </w:hyperlink>
          </w:p>
        </w:tc>
        <w:tc>
          <w:tcPr>
            <w:tcW w:w="794" w:type="dxa"/>
            <w:vAlign w:val="center"/>
          </w:tcPr>
          <w:p w:rsidR="00584ECE" w:rsidRDefault="00584ECE">
            <w:pPr>
              <w:pStyle w:val="ConsPlusNormal"/>
              <w:jc w:val="center"/>
            </w:pPr>
            <w:r>
              <w:t>КДБ, 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Расчеты с финансовым органом по поступлениям в бюджет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Лицевые счета</w:t>
            </w:r>
          </w:p>
        </w:tc>
      </w:tr>
      <w:tr w:rsidR="00584ECE">
        <w:tc>
          <w:tcPr>
            <w:tcW w:w="2211" w:type="dxa"/>
            <w:vAlign w:val="center"/>
          </w:tcPr>
          <w:p w:rsidR="00584ECE" w:rsidRDefault="00584ECE">
            <w:pPr>
              <w:pStyle w:val="ConsPlusNormal"/>
              <w:jc w:val="center"/>
            </w:pPr>
            <w:r>
              <w:t xml:space="preserve">Расчеты с финансовым органом по поступившим в бюджет доходам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Лицевые счета</w:t>
            </w:r>
          </w:p>
        </w:tc>
      </w:tr>
      <w:tr w:rsidR="00584ECE">
        <w:tc>
          <w:tcPr>
            <w:tcW w:w="2211" w:type="dxa"/>
            <w:vAlign w:val="center"/>
          </w:tcPr>
          <w:p w:rsidR="00584ECE" w:rsidRDefault="00584ECE">
            <w:pPr>
              <w:pStyle w:val="ConsPlusNormal"/>
              <w:jc w:val="center"/>
            </w:pPr>
            <w:r>
              <w:t xml:space="preserve">Расчеты с </w:t>
            </w:r>
            <w:r>
              <w:lastRenderedPageBreak/>
              <w:t xml:space="preserve">финансовым органом по поступлениям в бюджет от выбытия нефинансовых активов </w:t>
            </w:r>
            <w:hyperlink w:anchor="P17295">
              <w:r>
                <w:rPr>
                  <w:color w:val="0000FF"/>
                </w:rPr>
                <w:t>&lt;**&gt;</w:t>
              </w:r>
            </w:hyperlink>
          </w:p>
        </w:tc>
        <w:tc>
          <w:tcPr>
            <w:tcW w:w="794" w:type="dxa"/>
            <w:vAlign w:val="center"/>
          </w:tcPr>
          <w:p w:rsidR="00584ECE" w:rsidRDefault="00584ECE">
            <w:pPr>
              <w:pStyle w:val="ConsPlusNormal"/>
              <w:jc w:val="center"/>
            </w:pPr>
            <w:r>
              <w:lastRenderedPageBreak/>
              <w:t xml:space="preserve">КДБ, </w:t>
            </w:r>
            <w:r>
              <w:lastRenderedPageBreak/>
              <w:t>КИФ</w:t>
            </w:r>
          </w:p>
        </w:tc>
        <w:tc>
          <w:tcPr>
            <w:tcW w:w="510" w:type="dxa"/>
            <w:vAlign w:val="center"/>
          </w:tcPr>
          <w:p w:rsidR="00584ECE" w:rsidRDefault="00584ECE">
            <w:pPr>
              <w:pStyle w:val="ConsPlusNormal"/>
              <w:jc w:val="center"/>
            </w:pPr>
            <w:r>
              <w:lastRenderedPageBreak/>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Лицевые счета</w:t>
            </w:r>
          </w:p>
        </w:tc>
      </w:tr>
      <w:tr w:rsidR="00584ECE">
        <w:tc>
          <w:tcPr>
            <w:tcW w:w="2211" w:type="dxa"/>
            <w:vAlign w:val="center"/>
          </w:tcPr>
          <w:p w:rsidR="00584ECE" w:rsidRDefault="00584ECE">
            <w:pPr>
              <w:pStyle w:val="ConsPlusNormal"/>
              <w:jc w:val="center"/>
            </w:pPr>
            <w:r>
              <w:t xml:space="preserve">Расчеты с финансовым органом по поступлениям в бюджет от выбытия 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Лицевые счета</w:t>
            </w:r>
          </w:p>
        </w:tc>
      </w:tr>
      <w:tr w:rsidR="00584ECE">
        <w:tc>
          <w:tcPr>
            <w:tcW w:w="2211" w:type="dxa"/>
            <w:vAlign w:val="center"/>
          </w:tcPr>
          <w:p w:rsidR="00584ECE" w:rsidRDefault="00584ECE">
            <w:pPr>
              <w:pStyle w:val="ConsPlusNormal"/>
              <w:jc w:val="center"/>
            </w:pPr>
            <w:r>
              <w:t xml:space="preserve">Расчеты с финансовым органом по поступлениям в бюджет от заимствований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Лицевые счета</w:t>
            </w:r>
          </w:p>
        </w:tc>
      </w:tr>
      <w:tr w:rsidR="00584ECE">
        <w:tc>
          <w:tcPr>
            <w:tcW w:w="2211" w:type="dxa"/>
            <w:vAlign w:val="center"/>
          </w:tcPr>
          <w:p w:rsidR="00584ECE" w:rsidRDefault="00584ECE">
            <w:pPr>
              <w:pStyle w:val="ConsPlusNormal"/>
              <w:jc w:val="center"/>
            </w:pPr>
            <w:r>
              <w:t>Расчеты с финансовым органом по наличным денежным средствам</w:t>
            </w:r>
          </w:p>
        </w:tc>
        <w:tc>
          <w:tcPr>
            <w:tcW w:w="794" w:type="dxa"/>
            <w:vAlign w:val="center"/>
          </w:tcPr>
          <w:p w:rsidR="00584ECE" w:rsidRDefault="00584ECE">
            <w:pPr>
              <w:pStyle w:val="ConsPlusNormal"/>
              <w:jc w:val="center"/>
            </w:pPr>
            <w:r>
              <w:t>КДБ, КИФ,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Счет к расчетной дебетовой банковской карте</w:t>
            </w:r>
          </w:p>
        </w:tc>
      </w:tr>
      <w:tr w:rsidR="00584ECE">
        <w:tc>
          <w:tcPr>
            <w:tcW w:w="2211" w:type="dxa"/>
          </w:tcPr>
          <w:p w:rsidR="00584ECE" w:rsidRDefault="00584ECE">
            <w:pPr>
              <w:pStyle w:val="ConsPlusNormal"/>
              <w:jc w:val="center"/>
            </w:pPr>
            <w:r>
              <w:t>Увеличение дебиторской задолженности по операциям с финансовым органом по наличным денежным средствам</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Виды валют, Счет к расчетной дебетовой банковской карте</w:t>
            </w:r>
          </w:p>
        </w:tc>
      </w:tr>
      <w:tr w:rsidR="00584ECE">
        <w:tc>
          <w:tcPr>
            <w:tcW w:w="2211" w:type="dxa"/>
            <w:vAlign w:val="center"/>
          </w:tcPr>
          <w:p w:rsidR="00584ECE" w:rsidRDefault="00584ECE">
            <w:pPr>
              <w:pStyle w:val="ConsPlusNormal"/>
              <w:jc w:val="center"/>
            </w:pPr>
            <w:r>
              <w:t>Уменьшение дебиторской задолженности по операциям с финансовым органом по наличным денежным средствам</w:t>
            </w:r>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Виды валют, Счет к расчетной дебетовой банковской карте</w:t>
            </w:r>
          </w:p>
        </w:tc>
      </w:tr>
      <w:tr w:rsidR="00584ECE">
        <w:tc>
          <w:tcPr>
            <w:tcW w:w="2211" w:type="dxa"/>
            <w:vAlign w:val="center"/>
          </w:tcPr>
          <w:p w:rsidR="00584ECE" w:rsidRDefault="00584ECE">
            <w:pPr>
              <w:pStyle w:val="ConsPlusNormal"/>
              <w:jc w:val="center"/>
            </w:pPr>
            <w:r>
              <w:lastRenderedPageBreak/>
              <w:t xml:space="preserve">Расчеты по распределенным поступлениям к зачислению в бюджет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Лицевые счета</w:t>
            </w:r>
          </w:p>
        </w:tc>
      </w:tr>
      <w:tr w:rsidR="00584ECE">
        <w:tc>
          <w:tcPr>
            <w:tcW w:w="2211" w:type="dxa"/>
            <w:vAlign w:val="center"/>
          </w:tcPr>
          <w:p w:rsidR="00584ECE" w:rsidRDefault="00584ECE">
            <w:pPr>
              <w:pStyle w:val="ConsPlusNormal"/>
              <w:jc w:val="center"/>
            </w:pPr>
            <w:r>
              <w:t xml:space="preserve">Расчеты по поступившим доходам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Лицевые счета</w:t>
            </w:r>
          </w:p>
        </w:tc>
      </w:tr>
      <w:tr w:rsidR="00584ECE">
        <w:tc>
          <w:tcPr>
            <w:tcW w:w="2211" w:type="dxa"/>
            <w:vAlign w:val="center"/>
          </w:tcPr>
          <w:p w:rsidR="00584ECE" w:rsidRDefault="00584ECE">
            <w:pPr>
              <w:pStyle w:val="ConsPlusNormal"/>
              <w:jc w:val="center"/>
            </w:pPr>
            <w:r>
              <w:t xml:space="preserve">Расчеты по поступлениям от выбытия нефинансовых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Лицевые счета</w:t>
            </w:r>
          </w:p>
        </w:tc>
      </w:tr>
      <w:tr w:rsidR="00584ECE">
        <w:tc>
          <w:tcPr>
            <w:tcW w:w="2211" w:type="dxa"/>
            <w:vAlign w:val="center"/>
          </w:tcPr>
          <w:p w:rsidR="00584ECE" w:rsidRDefault="00584ECE">
            <w:pPr>
              <w:pStyle w:val="ConsPlusNormal"/>
              <w:jc w:val="center"/>
            </w:pPr>
            <w:r>
              <w:t xml:space="preserve">Расчеты по поступлениям от выбытия 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Лицевые счета</w:t>
            </w:r>
          </w:p>
        </w:tc>
      </w:tr>
      <w:tr w:rsidR="00584ECE">
        <w:tc>
          <w:tcPr>
            <w:tcW w:w="2211" w:type="dxa"/>
            <w:vAlign w:val="center"/>
          </w:tcPr>
          <w:p w:rsidR="00584ECE" w:rsidRDefault="00584ECE">
            <w:pPr>
              <w:pStyle w:val="ConsPlusNormal"/>
              <w:jc w:val="center"/>
            </w:pPr>
            <w:r>
              <w:t xml:space="preserve">Расчеты по поступлениям от заимствований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 Лицевые счета</w:t>
            </w:r>
          </w:p>
        </w:tc>
      </w:tr>
      <w:tr w:rsidR="00584ECE">
        <w:tc>
          <w:tcPr>
            <w:tcW w:w="2211" w:type="dxa"/>
            <w:vAlign w:val="center"/>
          </w:tcPr>
          <w:p w:rsidR="00584ECE" w:rsidRDefault="00584ECE">
            <w:pPr>
              <w:pStyle w:val="ConsPlusNormal"/>
              <w:jc w:val="center"/>
            </w:pPr>
            <w:r>
              <w:t>Расчеты с прочими дебиторами</w:t>
            </w:r>
          </w:p>
        </w:tc>
        <w:tc>
          <w:tcPr>
            <w:tcW w:w="794" w:type="dxa"/>
            <w:vAlign w:val="center"/>
          </w:tcPr>
          <w:p w:rsidR="00584ECE" w:rsidRDefault="00584ECE">
            <w:pPr>
              <w:pStyle w:val="ConsPlusNormal"/>
              <w:jc w:val="center"/>
            </w:pPr>
            <w:r>
              <w:t>КДБ, 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Виды валют</w:t>
            </w:r>
          </w:p>
        </w:tc>
      </w:tr>
      <w:tr w:rsidR="00584ECE">
        <w:tc>
          <w:tcPr>
            <w:tcW w:w="2211" w:type="dxa"/>
          </w:tcPr>
          <w:p w:rsidR="00584ECE" w:rsidRDefault="00584ECE">
            <w:pPr>
              <w:pStyle w:val="ConsPlusNormal"/>
              <w:jc w:val="center"/>
            </w:pPr>
            <w:r>
              <w:t xml:space="preserve">Увеличение дебиторской задолженности прочих дебиторов </w:t>
            </w:r>
            <w:hyperlink w:anchor="P17295">
              <w:r>
                <w:rPr>
                  <w:color w:val="0000FF"/>
                </w:rPr>
                <w:t>&lt;**&gt;</w:t>
              </w:r>
            </w:hyperlink>
          </w:p>
        </w:tc>
        <w:tc>
          <w:tcPr>
            <w:tcW w:w="794" w:type="dxa"/>
            <w:vAlign w:val="center"/>
          </w:tcPr>
          <w:p w:rsidR="00584ECE" w:rsidRDefault="00584ECE">
            <w:pPr>
              <w:pStyle w:val="ConsPlusNormal"/>
              <w:jc w:val="center"/>
            </w:pPr>
            <w:r>
              <w:t>КДБ, 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Виды валют</w:t>
            </w:r>
          </w:p>
        </w:tc>
      </w:tr>
      <w:tr w:rsidR="00584ECE">
        <w:tc>
          <w:tcPr>
            <w:tcW w:w="2211" w:type="dxa"/>
            <w:vAlign w:val="center"/>
          </w:tcPr>
          <w:p w:rsidR="00584ECE" w:rsidRDefault="00584ECE">
            <w:pPr>
              <w:pStyle w:val="ConsPlusNormal"/>
              <w:jc w:val="center"/>
            </w:pPr>
            <w:r>
              <w:t xml:space="preserve">Уменьшение дебиторской задолженности прочих дебиторов </w:t>
            </w:r>
            <w:hyperlink w:anchor="P17295">
              <w:r>
                <w:rPr>
                  <w:color w:val="0000FF"/>
                </w:rPr>
                <w:t>&lt;**&gt;</w:t>
              </w:r>
            </w:hyperlink>
          </w:p>
        </w:tc>
        <w:tc>
          <w:tcPr>
            <w:tcW w:w="794" w:type="dxa"/>
            <w:vAlign w:val="center"/>
          </w:tcPr>
          <w:p w:rsidR="00584ECE" w:rsidRDefault="00584ECE">
            <w:pPr>
              <w:pStyle w:val="ConsPlusNormal"/>
              <w:jc w:val="center"/>
            </w:pPr>
            <w:r>
              <w:t>КДБ, 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Виды валют</w:t>
            </w:r>
          </w:p>
        </w:tc>
      </w:tr>
      <w:tr w:rsidR="00584ECE">
        <w:tc>
          <w:tcPr>
            <w:tcW w:w="2211" w:type="dxa"/>
            <w:vAlign w:val="center"/>
          </w:tcPr>
          <w:p w:rsidR="00584ECE" w:rsidRDefault="00584ECE">
            <w:pPr>
              <w:pStyle w:val="ConsPlusNormal"/>
              <w:jc w:val="center"/>
            </w:pPr>
            <w:r>
              <w:lastRenderedPageBreak/>
              <w:t>Расчеты по налоговым вычетам по НДС</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по НДС по авансам полученным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НДС по авансам полученным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tcPr>
          <w:p w:rsidR="00584ECE" w:rsidRDefault="00584ECE">
            <w:pPr>
              <w:pStyle w:val="ConsPlusNormal"/>
              <w:jc w:val="center"/>
            </w:pPr>
            <w:r>
              <w:t xml:space="preserve">Уменьшение дебиторской задолженности по НДС по авансам полученным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по НДС по приобретенным материальным ценностям, работам, услугам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НДС по приобретенным материальным ценностям, работам, услугам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tcPr>
          <w:p w:rsidR="00584ECE" w:rsidRDefault="00584ECE">
            <w:pPr>
              <w:pStyle w:val="ConsPlusNormal"/>
              <w:jc w:val="center"/>
            </w:pPr>
            <w:r>
              <w:t xml:space="preserve">Уменьшение дебиторской задолженности по НДС по приобретенным материальным </w:t>
            </w:r>
            <w:r>
              <w:lastRenderedPageBreak/>
              <w:t xml:space="preserve">ценностям, работам, услугам </w:t>
            </w:r>
            <w:hyperlink w:anchor="P17295">
              <w:r>
                <w:rPr>
                  <w:color w:val="0000FF"/>
                </w:rPr>
                <w:t>&lt;**&gt;</w:t>
              </w:r>
            </w:hyperlink>
          </w:p>
        </w:tc>
        <w:tc>
          <w:tcPr>
            <w:tcW w:w="794" w:type="dxa"/>
            <w:vAlign w:val="center"/>
          </w:tcPr>
          <w:p w:rsidR="00584ECE" w:rsidRDefault="00584ECE">
            <w:pPr>
              <w:pStyle w:val="ConsPlusNormal"/>
              <w:jc w:val="center"/>
            </w:pPr>
            <w:r>
              <w:lastRenderedPageBreak/>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по НДС по авансам уплаченным</w:t>
            </w:r>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 xml:space="preserve">Увеличение дебиторской задолженности по НДС по авансам уплаченным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 xml:space="preserve">Уменьшение дебиторской задолженности по НДС по авансам уплаченным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6</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Вложения в финансовые активы</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Вложения в ценные бумаги, кроме акций</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Вложения в облигации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vAlign w:val="center"/>
          </w:tcPr>
          <w:p w:rsidR="00584ECE" w:rsidRDefault="00584ECE">
            <w:pPr>
              <w:pStyle w:val="ConsPlusNormal"/>
              <w:jc w:val="center"/>
            </w:pPr>
            <w:r>
              <w:t>Увеличение вложений в облигации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vAlign w:val="center"/>
          </w:tcPr>
          <w:p w:rsidR="00584ECE" w:rsidRDefault="00584ECE">
            <w:pPr>
              <w:pStyle w:val="ConsPlusNormal"/>
              <w:jc w:val="center"/>
            </w:pPr>
            <w:r>
              <w:t>Уменьшение вложений в облигации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vAlign w:val="center"/>
          </w:tcPr>
          <w:p w:rsidR="00584ECE" w:rsidRDefault="00584ECE">
            <w:pPr>
              <w:pStyle w:val="ConsPlusNormal"/>
              <w:jc w:val="center"/>
            </w:pPr>
            <w:r>
              <w:t>Вложения в векселя</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vAlign w:val="center"/>
          </w:tcPr>
          <w:p w:rsidR="00584ECE" w:rsidRDefault="00584ECE">
            <w:pPr>
              <w:pStyle w:val="ConsPlusNormal"/>
              <w:jc w:val="center"/>
            </w:pPr>
            <w:r>
              <w:t>Увеличение вложений в векселя</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tcPr>
          <w:p w:rsidR="00584ECE" w:rsidRDefault="00584ECE">
            <w:pPr>
              <w:pStyle w:val="ConsPlusNormal"/>
              <w:jc w:val="center"/>
            </w:pPr>
            <w:r>
              <w:lastRenderedPageBreak/>
              <w:t>Уменьшение вложений в векселя</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vAlign w:val="center"/>
          </w:tcPr>
          <w:p w:rsidR="00584ECE" w:rsidRDefault="00584ECE">
            <w:pPr>
              <w:pStyle w:val="ConsPlusNormal"/>
              <w:jc w:val="center"/>
            </w:pPr>
            <w:r>
              <w:t>Вложения в иные ценные бумаги, кроме акций</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ценных бумаг (справочник ЦБ), Контрагенты</w:t>
            </w:r>
          </w:p>
        </w:tc>
      </w:tr>
      <w:tr w:rsidR="00584ECE">
        <w:tc>
          <w:tcPr>
            <w:tcW w:w="2211" w:type="dxa"/>
            <w:vAlign w:val="center"/>
          </w:tcPr>
          <w:p w:rsidR="00584ECE" w:rsidRDefault="00584ECE">
            <w:pPr>
              <w:pStyle w:val="ConsPlusNormal"/>
              <w:jc w:val="center"/>
            </w:pPr>
            <w:r>
              <w:t>Увеличение вложений в иные ценные бумаги, кроме акций</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ценных бумаг (справочник ЦБ), Контрагенты</w:t>
            </w:r>
          </w:p>
        </w:tc>
      </w:tr>
      <w:tr w:rsidR="00584ECE">
        <w:tc>
          <w:tcPr>
            <w:tcW w:w="2211" w:type="dxa"/>
            <w:vAlign w:val="center"/>
          </w:tcPr>
          <w:p w:rsidR="00584ECE" w:rsidRDefault="00584ECE">
            <w:pPr>
              <w:pStyle w:val="ConsPlusNormal"/>
              <w:jc w:val="center"/>
            </w:pPr>
            <w:r>
              <w:t>Уменьшение вложений в иные ценные бумаги, кроме акций</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ценных бумаг (справочник ЦБ), Контрагенты</w:t>
            </w:r>
          </w:p>
        </w:tc>
      </w:tr>
      <w:tr w:rsidR="00584ECE">
        <w:tc>
          <w:tcPr>
            <w:tcW w:w="2211" w:type="dxa"/>
            <w:vAlign w:val="center"/>
          </w:tcPr>
          <w:p w:rsidR="00584ECE" w:rsidRDefault="00584ECE">
            <w:pPr>
              <w:pStyle w:val="ConsPlusNormal"/>
              <w:jc w:val="center"/>
            </w:pPr>
            <w:r>
              <w:t>Вложения в акции и иные формы участия в капитале</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Вложения в акции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Виды акций (документные, </w:t>
            </w:r>
            <w:proofErr w:type="spellStart"/>
            <w:r>
              <w:t>бездокументные</w:t>
            </w:r>
            <w:proofErr w:type="spellEnd"/>
            <w:r>
              <w:t>), Контрагенты</w:t>
            </w:r>
          </w:p>
        </w:tc>
      </w:tr>
      <w:tr w:rsidR="00584ECE">
        <w:tc>
          <w:tcPr>
            <w:tcW w:w="2211" w:type="dxa"/>
            <w:vAlign w:val="center"/>
          </w:tcPr>
          <w:p w:rsidR="00584ECE" w:rsidRDefault="00584ECE">
            <w:pPr>
              <w:pStyle w:val="ConsPlusNormal"/>
              <w:jc w:val="center"/>
            </w:pPr>
            <w:r>
              <w:t>Увеличение вложений в акции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Виды акций (документные, </w:t>
            </w:r>
            <w:proofErr w:type="spellStart"/>
            <w:r>
              <w:t>бездокументные</w:t>
            </w:r>
            <w:proofErr w:type="spellEnd"/>
            <w:r>
              <w:t>), Контрагенты</w:t>
            </w:r>
          </w:p>
        </w:tc>
      </w:tr>
      <w:tr w:rsidR="00584ECE">
        <w:tc>
          <w:tcPr>
            <w:tcW w:w="2211" w:type="dxa"/>
            <w:vAlign w:val="center"/>
          </w:tcPr>
          <w:p w:rsidR="00584ECE" w:rsidRDefault="00584ECE">
            <w:pPr>
              <w:pStyle w:val="ConsPlusNormal"/>
              <w:jc w:val="center"/>
            </w:pPr>
            <w:r>
              <w:t>Уменьшение вложений в акции</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Виды акций (документные, </w:t>
            </w:r>
            <w:proofErr w:type="spellStart"/>
            <w:r>
              <w:t>бездокументные</w:t>
            </w:r>
            <w:proofErr w:type="spellEnd"/>
            <w:r>
              <w:t>), Контрагенты</w:t>
            </w:r>
          </w:p>
        </w:tc>
      </w:tr>
      <w:tr w:rsidR="00584ECE">
        <w:tc>
          <w:tcPr>
            <w:tcW w:w="2211" w:type="dxa"/>
            <w:vAlign w:val="center"/>
          </w:tcPr>
          <w:p w:rsidR="00584ECE" w:rsidRDefault="00584ECE">
            <w:pPr>
              <w:pStyle w:val="ConsPlusNormal"/>
              <w:jc w:val="center"/>
            </w:pPr>
            <w:r>
              <w:t>Вложения в государственные (муниципальные) предприятия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p w:rsidR="00584ECE" w:rsidRDefault="00584ECE">
            <w:pPr>
              <w:pStyle w:val="ConsPlusNormal"/>
              <w:jc w:val="center"/>
            </w:pPr>
            <w:r>
              <w:t>(ФГУП)</w:t>
            </w:r>
          </w:p>
        </w:tc>
      </w:tr>
      <w:tr w:rsidR="00584ECE">
        <w:tc>
          <w:tcPr>
            <w:tcW w:w="2211" w:type="dxa"/>
            <w:vAlign w:val="center"/>
          </w:tcPr>
          <w:p w:rsidR="00584ECE" w:rsidRDefault="00584ECE">
            <w:pPr>
              <w:pStyle w:val="ConsPlusNormal"/>
              <w:jc w:val="center"/>
            </w:pPr>
            <w:r>
              <w:t xml:space="preserve">Увеличение вложений в </w:t>
            </w:r>
            <w:r>
              <w:lastRenderedPageBreak/>
              <w:t>государственные (муниципальные) предприятия</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p w:rsidR="00584ECE" w:rsidRDefault="00584ECE">
            <w:pPr>
              <w:pStyle w:val="ConsPlusNormal"/>
              <w:jc w:val="center"/>
            </w:pPr>
            <w:r>
              <w:lastRenderedPageBreak/>
              <w:t>(ФГУП)</w:t>
            </w:r>
          </w:p>
        </w:tc>
      </w:tr>
      <w:tr w:rsidR="00584ECE">
        <w:tc>
          <w:tcPr>
            <w:tcW w:w="2211" w:type="dxa"/>
            <w:vAlign w:val="center"/>
          </w:tcPr>
          <w:p w:rsidR="00584ECE" w:rsidRDefault="00584ECE">
            <w:pPr>
              <w:pStyle w:val="ConsPlusNormal"/>
              <w:jc w:val="center"/>
            </w:pPr>
            <w:r>
              <w:lastRenderedPageBreak/>
              <w:t>Уменьшение вложений в государственные (муниципальные) предприятия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p w:rsidR="00584ECE" w:rsidRDefault="00584ECE">
            <w:pPr>
              <w:pStyle w:val="ConsPlusNormal"/>
              <w:jc w:val="center"/>
            </w:pPr>
            <w:r>
              <w:t>(ФГУП)</w:t>
            </w:r>
          </w:p>
        </w:tc>
      </w:tr>
      <w:tr w:rsidR="00584ECE">
        <w:tc>
          <w:tcPr>
            <w:tcW w:w="2211" w:type="dxa"/>
            <w:vAlign w:val="center"/>
          </w:tcPr>
          <w:p w:rsidR="00584ECE" w:rsidRDefault="00584ECE">
            <w:pPr>
              <w:pStyle w:val="ConsPlusNormal"/>
              <w:jc w:val="center"/>
            </w:pPr>
            <w:r>
              <w:t>Вложения в государственные (муниципальные)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p w:rsidR="00584ECE" w:rsidRDefault="00584ECE">
            <w:pPr>
              <w:pStyle w:val="ConsPlusNormal"/>
              <w:jc w:val="center"/>
            </w:pPr>
            <w:r>
              <w:t>(ФГУП)</w:t>
            </w:r>
          </w:p>
        </w:tc>
      </w:tr>
      <w:tr w:rsidR="00584ECE">
        <w:tc>
          <w:tcPr>
            <w:tcW w:w="2211" w:type="dxa"/>
            <w:vAlign w:val="center"/>
          </w:tcPr>
          <w:p w:rsidR="00584ECE" w:rsidRDefault="00584ECE">
            <w:pPr>
              <w:pStyle w:val="ConsPlusNormal"/>
              <w:jc w:val="center"/>
            </w:pPr>
            <w:r>
              <w:t>Увеличение вложений в государственные (муниципальные)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p w:rsidR="00584ECE" w:rsidRDefault="00584ECE">
            <w:pPr>
              <w:pStyle w:val="ConsPlusNormal"/>
              <w:jc w:val="center"/>
            </w:pPr>
            <w:r>
              <w:t>(ФГУП)</w:t>
            </w:r>
          </w:p>
        </w:tc>
      </w:tr>
      <w:tr w:rsidR="00584ECE">
        <w:tc>
          <w:tcPr>
            <w:tcW w:w="2211" w:type="dxa"/>
            <w:vAlign w:val="center"/>
          </w:tcPr>
          <w:p w:rsidR="00584ECE" w:rsidRDefault="00584ECE">
            <w:pPr>
              <w:pStyle w:val="ConsPlusNormal"/>
              <w:jc w:val="center"/>
            </w:pPr>
            <w:r>
              <w:t>Уменьшение вложений в государственные (муниципальные) учреждения</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p w:rsidR="00584ECE" w:rsidRDefault="00584ECE">
            <w:pPr>
              <w:pStyle w:val="ConsPlusNormal"/>
              <w:jc w:val="center"/>
            </w:pPr>
            <w:r>
              <w:t>(ФГУП)</w:t>
            </w:r>
          </w:p>
        </w:tc>
      </w:tr>
      <w:tr w:rsidR="00584ECE">
        <w:tc>
          <w:tcPr>
            <w:tcW w:w="2211" w:type="dxa"/>
            <w:vAlign w:val="center"/>
          </w:tcPr>
          <w:p w:rsidR="00584ECE" w:rsidRDefault="00584ECE">
            <w:pPr>
              <w:pStyle w:val="ConsPlusNormal"/>
              <w:jc w:val="center"/>
            </w:pPr>
            <w:r>
              <w:t>Вложения в иные формы участия в капитале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p w:rsidR="00584ECE" w:rsidRDefault="00584ECE">
            <w:pPr>
              <w:pStyle w:val="ConsPlusNormal"/>
              <w:jc w:val="center"/>
            </w:pPr>
            <w:r>
              <w:t>(ФГУП)</w:t>
            </w:r>
          </w:p>
        </w:tc>
      </w:tr>
      <w:tr w:rsidR="00584ECE">
        <w:tc>
          <w:tcPr>
            <w:tcW w:w="2211" w:type="dxa"/>
            <w:vAlign w:val="center"/>
          </w:tcPr>
          <w:p w:rsidR="00584ECE" w:rsidRDefault="00584ECE">
            <w:pPr>
              <w:pStyle w:val="ConsPlusNormal"/>
              <w:jc w:val="center"/>
            </w:pPr>
            <w:r>
              <w:t>Увеличение вложений в иные формы участия в капитале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p w:rsidR="00584ECE" w:rsidRDefault="00584ECE">
            <w:pPr>
              <w:pStyle w:val="ConsPlusNormal"/>
              <w:jc w:val="center"/>
            </w:pPr>
            <w:r>
              <w:t>(ФГУП)</w:t>
            </w:r>
          </w:p>
        </w:tc>
      </w:tr>
      <w:tr w:rsidR="00584ECE">
        <w:tc>
          <w:tcPr>
            <w:tcW w:w="2211" w:type="dxa"/>
            <w:vAlign w:val="center"/>
          </w:tcPr>
          <w:p w:rsidR="00584ECE" w:rsidRDefault="00584ECE">
            <w:pPr>
              <w:pStyle w:val="ConsPlusNormal"/>
              <w:jc w:val="center"/>
            </w:pPr>
            <w:r>
              <w:t>Уменьшение вложений в иные формы участия в капитале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p w:rsidR="00584ECE" w:rsidRDefault="00584ECE">
            <w:pPr>
              <w:pStyle w:val="ConsPlusNormal"/>
              <w:jc w:val="center"/>
            </w:pPr>
            <w:r>
              <w:t>(ФГУП)</w:t>
            </w:r>
          </w:p>
        </w:tc>
      </w:tr>
      <w:tr w:rsidR="00584ECE">
        <w:tc>
          <w:tcPr>
            <w:tcW w:w="2211" w:type="dxa"/>
            <w:vAlign w:val="center"/>
          </w:tcPr>
          <w:p w:rsidR="00584ECE" w:rsidRDefault="00584ECE">
            <w:pPr>
              <w:pStyle w:val="ConsPlusNormal"/>
              <w:jc w:val="center"/>
            </w:pPr>
            <w:r>
              <w:lastRenderedPageBreak/>
              <w:t>Вложения в иные финансовые активы</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Вложения в международные организации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vAlign w:val="center"/>
          </w:tcPr>
          <w:p w:rsidR="00584ECE" w:rsidRDefault="00584ECE">
            <w:pPr>
              <w:pStyle w:val="ConsPlusNormal"/>
              <w:jc w:val="center"/>
            </w:pPr>
            <w:r>
              <w:t xml:space="preserve">Увеличение вложений в международные организации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tcPr>
          <w:p w:rsidR="00584ECE" w:rsidRDefault="00584ECE">
            <w:pPr>
              <w:pStyle w:val="ConsPlusNormal"/>
              <w:jc w:val="center"/>
            </w:pPr>
            <w:r>
              <w:t xml:space="preserve">Уменьшение вложений в доли в международные организации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vAlign w:val="center"/>
          </w:tcPr>
          <w:p w:rsidR="00584ECE" w:rsidRDefault="00584ECE">
            <w:pPr>
              <w:pStyle w:val="ConsPlusNormal"/>
              <w:jc w:val="center"/>
            </w:pPr>
            <w:r>
              <w:t>Вложения в прочие финансовые активы</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vAlign w:val="center"/>
          </w:tcPr>
          <w:p w:rsidR="00584ECE" w:rsidRDefault="00584ECE">
            <w:pPr>
              <w:pStyle w:val="ConsPlusNormal"/>
              <w:jc w:val="center"/>
            </w:pPr>
            <w:r>
              <w:t xml:space="preserve">Увеличение вложений в прочие финансовые активы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2211" w:type="dxa"/>
            <w:vAlign w:val="center"/>
          </w:tcPr>
          <w:p w:rsidR="00584ECE" w:rsidRDefault="00584ECE">
            <w:pPr>
              <w:pStyle w:val="ConsPlusNormal"/>
              <w:jc w:val="center"/>
            </w:pPr>
            <w:r>
              <w:t xml:space="preserve">Уменьшение вложений в прочие финансовые активы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Объекты финансовых вложений, Контрагенты</w:t>
            </w:r>
          </w:p>
        </w:tc>
      </w:tr>
      <w:tr w:rsidR="00584ECE">
        <w:tc>
          <w:tcPr>
            <w:tcW w:w="7485" w:type="dxa"/>
            <w:gridSpan w:val="11"/>
            <w:vAlign w:val="center"/>
          </w:tcPr>
          <w:p w:rsidR="00584ECE" w:rsidRDefault="00584ECE">
            <w:pPr>
              <w:pStyle w:val="ConsPlusNormal"/>
              <w:outlineLvl w:val="2"/>
            </w:pPr>
            <w:r>
              <w:t>РАЗДЕЛ 3. ОБЯЗАТЕЛЬСТВА</w:t>
            </w:r>
          </w:p>
        </w:tc>
        <w:tc>
          <w:tcPr>
            <w:tcW w:w="3005" w:type="dxa"/>
            <w:vAlign w:val="center"/>
          </w:tcPr>
          <w:p w:rsidR="00584ECE" w:rsidRDefault="00584ECE">
            <w:pPr>
              <w:pStyle w:val="ConsPlusNormal"/>
            </w:pPr>
          </w:p>
        </w:tc>
      </w:tr>
      <w:tr w:rsidR="00584ECE">
        <w:tc>
          <w:tcPr>
            <w:tcW w:w="2211" w:type="dxa"/>
            <w:vAlign w:val="center"/>
          </w:tcPr>
          <w:p w:rsidR="00584ECE" w:rsidRDefault="00584ECE">
            <w:pPr>
              <w:pStyle w:val="ConsPlusNormal"/>
              <w:jc w:val="center"/>
            </w:pPr>
            <w:r>
              <w:t>Расчеты с кредиторами по долговым обязательствам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долговым обязательствам в рублях</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lastRenderedPageBreak/>
              <w:t>Расчеты с бюджетами бюджетной системы Российской Федерации по привлеченным бюджетным кредитам в рублях</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Увеличение задолженности перед бюджетами бюджетной системы Российской Федерации по привлеченным бюджетным кредитам в рублях</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Уменьшение задолженности перед бюджетами бюджетной системы Российской Федерации по привлеченным бюджетным кредитам в рублях</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с кредиторами по государственным (муниципальным) ценным бумагам</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(держатели, группы держателей), Правовые основания</w:t>
            </w:r>
          </w:p>
        </w:tc>
      </w:tr>
      <w:tr w:rsidR="00584ECE">
        <w:tc>
          <w:tcPr>
            <w:tcW w:w="2211" w:type="dxa"/>
          </w:tcPr>
          <w:p w:rsidR="00584ECE" w:rsidRDefault="00584ECE">
            <w:pPr>
              <w:pStyle w:val="ConsPlusNormal"/>
              <w:jc w:val="center"/>
            </w:pPr>
            <w:r>
              <w:t xml:space="preserve">Увеличение задолженности перед кредиторами по государственным (муниципальным) </w:t>
            </w:r>
            <w:r>
              <w:lastRenderedPageBreak/>
              <w:t>ценным бумагам</w:t>
            </w:r>
          </w:p>
        </w:tc>
        <w:tc>
          <w:tcPr>
            <w:tcW w:w="794" w:type="dxa"/>
            <w:vAlign w:val="center"/>
          </w:tcPr>
          <w:p w:rsidR="00584ECE" w:rsidRDefault="00584ECE">
            <w:pPr>
              <w:pStyle w:val="ConsPlusNormal"/>
              <w:jc w:val="center"/>
            </w:pPr>
            <w:r>
              <w:lastRenderedPageBreak/>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(держатели, группы держателей), Правовые основания</w:t>
            </w:r>
          </w:p>
        </w:tc>
      </w:tr>
      <w:tr w:rsidR="00584ECE">
        <w:tc>
          <w:tcPr>
            <w:tcW w:w="2211" w:type="dxa"/>
            <w:vAlign w:val="center"/>
          </w:tcPr>
          <w:p w:rsidR="00584ECE" w:rsidRDefault="00584ECE">
            <w:pPr>
              <w:pStyle w:val="ConsPlusNormal"/>
              <w:jc w:val="center"/>
            </w:pPr>
            <w:r>
              <w:t>Уменьшение задолженности перед кредиторами по государственным (муниципальным) ценным бумагам</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(держатели, группы держателей), Правовые основания</w:t>
            </w:r>
          </w:p>
        </w:tc>
      </w:tr>
      <w:tr w:rsidR="00584ECE">
        <w:tc>
          <w:tcPr>
            <w:tcW w:w="2211" w:type="dxa"/>
            <w:vAlign w:val="center"/>
          </w:tcPr>
          <w:p w:rsidR="00584ECE" w:rsidRDefault="00584ECE">
            <w:pPr>
              <w:pStyle w:val="ConsPlusNormal"/>
              <w:jc w:val="center"/>
            </w:pPr>
            <w:r>
              <w:t>Расчеты с иными кредиторами по государственному (муниципальному) долгу</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Увеличение задолженности перед иными кредиторами по государственному (муниципальному) долгу</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Уменьшение задолженности перед иными кредиторами по государственному (муниципальному) долгу</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по долговым обязательствам по целевым иностранным кредитам (заимствованиям)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tcPr>
          <w:p w:rsidR="00584ECE" w:rsidRDefault="00584ECE">
            <w:pPr>
              <w:pStyle w:val="ConsPlusNormal"/>
              <w:jc w:val="center"/>
            </w:pPr>
            <w:r>
              <w:t xml:space="preserve">Расчеты с бюджетами бюджетной системы Российской Федерации по </w:t>
            </w:r>
            <w:r>
              <w:lastRenderedPageBreak/>
              <w:t>привлеченным бюджетным кредитам в рамках целевых иностранных кредитов (заимствований)</w:t>
            </w:r>
          </w:p>
        </w:tc>
        <w:tc>
          <w:tcPr>
            <w:tcW w:w="794" w:type="dxa"/>
            <w:vAlign w:val="center"/>
          </w:tcPr>
          <w:p w:rsidR="00584ECE" w:rsidRDefault="00584ECE">
            <w:pPr>
              <w:pStyle w:val="ConsPlusNormal"/>
              <w:jc w:val="center"/>
            </w:pPr>
            <w:r>
              <w:lastRenderedPageBreak/>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Увеличение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tcPr>
          <w:p w:rsidR="00584ECE" w:rsidRDefault="00584ECE">
            <w:pPr>
              <w:pStyle w:val="ConsPlusNormal"/>
              <w:jc w:val="center"/>
            </w:pPr>
            <w:r>
              <w:t>Уменьшение задолженности перед бюджетами бюджетной системы Российской Федерации по привлеченным бюджетным кредитам в рамках целевых иностранных кредитов (заимствований)</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 xml:space="preserve">Расчеты с иными кредиторами по государственному (муниципальному) долгу в рамках целевых иностранных </w:t>
            </w:r>
            <w:r>
              <w:lastRenderedPageBreak/>
              <w:t>кредитов (заимствований)</w:t>
            </w:r>
          </w:p>
        </w:tc>
        <w:tc>
          <w:tcPr>
            <w:tcW w:w="794" w:type="dxa"/>
            <w:vAlign w:val="center"/>
          </w:tcPr>
          <w:p w:rsidR="00584ECE" w:rsidRDefault="00584ECE">
            <w:pPr>
              <w:pStyle w:val="ConsPlusNormal"/>
              <w:jc w:val="center"/>
            </w:pPr>
            <w:r>
              <w:lastRenderedPageBreak/>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tcPr>
          <w:p w:rsidR="00584ECE" w:rsidRDefault="00584ECE">
            <w:pPr>
              <w:pStyle w:val="ConsPlusNormal"/>
              <w:jc w:val="center"/>
            </w:pPr>
            <w:r>
              <w:t>Увеличение задолженности перед иными кредиторами по государственному (муниципальному) долгу в рамках целевых иностранных кредитов (заимствований)</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Уменьшение задолженности перед иными кредиторами по государственному (муниципальному) долгу в рамках целевых иностранных кредитов (заимствований)</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по государственным (муниципальным) гарантиям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tcPr>
          <w:p w:rsidR="00584ECE" w:rsidRDefault="00584ECE">
            <w:pPr>
              <w:pStyle w:val="ConsPlusNormal"/>
              <w:jc w:val="center"/>
            </w:pPr>
            <w:r>
              <w:t>Расчеты с бюджетами бюджетной системы Российской Федерации по государственным (муниципальным) гарантиям</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 xml:space="preserve">Увеличение задолженности перед бюджетами бюджетной системы </w:t>
            </w:r>
            <w:r>
              <w:lastRenderedPageBreak/>
              <w:t>Российской Федерации по государственным (муниципальным) гарантиям</w:t>
            </w:r>
          </w:p>
        </w:tc>
        <w:tc>
          <w:tcPr>
            <w:tcW w:w="794" w:type="dxa"/>
            <w:vAlign w:val="center"/>
          </w:tcPr>
          <w:p w:rsidR="00584ECE" w:rsidRDefault="00584ECE">
            <w:pPr>
              <w:pStyle w:val="ConsPlusNormal"/>
              <w:jc w:val="center"/>
            </w:pPr>
            <w:r>
              <w:lastRenderedPageBreak/>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tcPr>
          <w:p w:rsidR="00584ECE" w:rsidRDefault="00584ECE">
            <w:pPr>
              <w:pStyle w:val="ConsPlusNormal"/>
              <w:jc w:val="center"/>
            </w:pPr>
            <w:r>
              <w:t>Уменьшение задолженности перед бюджетами бюджетной системы Российской Федерации по государственным (муниципальным) гарантиям</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с иными кредиторами по государственному (муниципальному) долгу по государственным (муниципальным) гарантиям</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Увеличение задолженности перед иными кредиторами по заимствованиям по государственным (муниципальным) гарантиям</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 xml:space="preserve">Уменьшение задолженности перед иными кредиторами по заимствованиям по государственным (муниципальным) </w:t>
            </w:r>
            <w:r>
              <w:lastRenderedPageBreak/>
              <w:t>гарантиям</w:t>
            </w:r>
          </w:p>
        </w:tc>
        <w:tc>
          <w:tcPr>
            <w:tcW w:w="794" w:type="dxa"/>
            <w:vAlign w:val="center"/>
          </w:tcPr>
          <w:p w:rsidR="00584ECE" w:rsidRDefault="00584ECE">
            <w:pPr>
              <w:pStyle w:val="ConsPlusNormal"/>
              <w:jc w:val="center"/>
            </w:pPr>
            <w:r>
              <w:lastRenderedPageBreak/>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по долговым обязательствам в иностранной валюте</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с кредиторами по государственным (муниципальным) ценным бумагам по долговым обязательствам в иностранной валюте</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Увеличение задолженности перед кредиторами по государственным (муниципальным) ценным бумагам в иностранной валюте</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Уменьшение задолженности перед кредиторами по государственным (муниципальным) ценным бумагам в иностранной валюте</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tcPr>
          <w:p w:rsidR="00584ECE" w:rsidRDefault="00584ECE">
            <w:pPr>
              <w:pStyle w:val="ConsPlusNormal"/>
              <w:jc w:val="center"/>
            </w:pPr>
            <w:r>
              <w:t>Расчеты с иными кредиторами по государственному (муниципальному) долгу в иностранной валюте</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 xml:space="preserve">Увеличение задолженности перед </w:t>
            </w:r>
            <w:r>
              <w:lastRenderedPageBreak/>
              <w:t>иными кредиторами по государственному (муниципальному) долгу в иностранной валюте</w:t>
            </w:r>
          </w:p>
        </w:tc>
        <w:tc>
          <w:tcPr>
            <w:tcW w:w="794" w:type="dxa"/>
            <w:vAlign w:val="center"/>
          </w:tcPr>
          <w:p w:rsidR="00584ECE" w:rsidRDefault="00584ECE">
            <w:pPr>
              <w:pStyle w:val="ConsPlusNormal"/>
              <w:jc w:val="center"/>
            </w:pPr>
            <w:r>
              <w:lastRenderedPageBreak/>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Уменьшение задолженности перед иными кредиторами по государственному (муниципальному) долгу в иностранной валюте</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w:t>
            </w:r>
          </w:p>
        </w:tc>
      </w:tr>
      <w:tr w:rsidR="00584ECE">
        <w:tc>
          <w:tcPr>
            <w:tcW w:w="2211" w:type="dxa"/>
            <w:vAlign w:val="center"/>
          </w:tcPr>
          <w:p w:rsidR="00584ECE" w:rsidRDefault="00584ECE">
            <w:pPr>
              <w:pStyle w:val="ConsPlusNormal"/>
              <w:jc w:val="center"/>
            </w:pPr>
            <w:r>
              <w:t>Расчеты по принятым обязательствам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оплате труда, начислениям на выплаты по оплате труда</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заработной плате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(группы сотрудников (получателей)),</w:t>
            </w:r>
          </w:p>
          <w:p w:rsidR="00584ECE" w:rsidRDefault="00584ECE">
            <w:pPr>
              <w:pStyle w:val="ConsPlusNormal"/>
              <w:jc w:val="center"/>
            </w:pPr>
            <w:r>
              <w:t>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кредиторской задолженности по заработной плате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(группы сотрудников (получателей)),</w:t>
            </w:r>
          </w:p>
          <w:p w:rsidR="00584ECE" w:rsidRDefault="00584ECE">
            <w:pPr>
              <w:pStyle w:val="ConsPlusNormal"/>
              <w:jc w:val="center"/>
            </w:pPr>
            <w:r>
              <w:t>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кредиторской задолженности по заработной плате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(группы сотрудников (получателей)),</w:t>
            </w:r>
          </w:p>
          <w:p w:rsidR="00584ECE" w:rsidRDefault="00584ECE">
            <w:pPr>
              <w:pStyle w:val="ConsPlusNormal"/>
              <w:jc w:val="center"/>
            </w:pPr>
            <w:r>
              <w:t>Учетные номера денежных обязательств</w:t>
            </w:r>
          </w:p>
        </w:tc>
      </w:tr>
      <w:tr w:rsidR="00584ECE">
        <w:tc>
          <w:tcPr>
            <w:tcW w:w="2211" w:type="dxa"/>
          </w:tcPr>
          <w:p w:rsidR="00584ECE" w:rsidRDefault="00584ECE">
            <w:pPr>
              <w:pStyle w:val="ConsPlusNormal"/>
              <w:jc w:val="center"/>
            </w:pPr>
            <w:r>
              <w:t xml:space="preserve">Расчеты по прочим несоциальным выплатам персоналу </w:t>
            </w:r>
            <w:r>
              <w:lastRenderedPageBreak/>
              <w:t>в денежной форме</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(группы сотрудников (получателей)),</w:t>
            </w:r>
          </w:p>
          <w:p w:rsidR="00584ECE" w:rsidRDefault="00584ECE">
            <w:pPr>
              <w:pStyle w:val="ConsPlusNormal"/>
              <w:jc w:val="center"/>
            </w:pPr>
            <w:r>
              <w:t xml:space="preserve">Учетные номера денежных </w:t>
            </w:r>
            <w:r>
              <w:lastRenderedPageBreak/>
              <w:t>обязательств</w:t>
            </w:r>
          </w:p>
        </w:tc>
      </w:tr>
      <w:tr w:rsidR="00584ECE">
        <w:tc>
          <w:tcPr>
            <w:tcW w:w="2211" w:type="dxa"/>
            <w:vAlign w:val="center"/>
          </w:tcPr>
          <w:p w:rsidR="00584ECE" w:rsidRDefault="00584ECE">
            <w:pPr>
              <w:pStyle w:val="ConsPlusNormal"/>
              <w:jc w:val="center"/>
            </w:pPr>
            <w:r>
              <w:lastRenderedPageBreak/>
              <w:t>Увеличение кредиторской задолженности по прочим несоциальным выплатам персоналу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(группы сотрудников (получателей)),</w:t>
            </w:r>
          </w:p>
          <w:p w:rsidR="00584ECE" w:rsidRDefault="00584ECE">
            <w:pPr>
              <w:pStyle w:val="ConsPlusNormal"/>
              <w:jc w:val="center"/>
            </w:pPr>
            <w:r>
              <w:t>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кредиторской задолженности по прочим несоциальным выплатам персоналу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(группы сотрудников (получателей)),</w:t>
            </w:r>
          </w:p>
          <w:p w:rsidR="00584ECE" w:rsidRDefault="00584ECE">
            <w:pPr>
              <w:pStyle w:val="ConsPlusNormal"/>
              <w:jc w:val="center"/>
            </w:pPr>
            <w:r>
              <w:t>Учетные номера денежных обязательств</w:t>
            </w:r>
          </w:p>
        </w:tc>
      </w:tr>
      <w:tr w:rsidR="00584ECE">
        <w:tc>
          <w:tcPr>
            <w:tcW w:w="2211" w:type="dxa"/>
          </w:tcPr>
          <w:p w:rsidR="00584ECE" w:rsidRDefault="00584ECE">
            <w:pPr>
              <w:pStyle w:val="ConsPlusNormal"/>
              <w:jc w:val="center"/>
            </w:pPr>
            <w:r>
              <w:t>Расчеты по начислениям на выплаты по оплате труда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(группы сотрудников (получателей)),</w:t>
            </w:r>
          </w:p>
          <w:p w:rsidR="00584ECE" w:rsidRDefault="00584ECE">
            <w:pPr>
              <w:pStyle w:val="ConsPlusNormal"/>
              <w:jc w:val="center"/>
            </w:pPr>
            <w:r>
              <w:t>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кредиторской задолженности по начислениям на выплаты по оплате труда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(группы сотрудников (получателей)),</w:t>
            </w:r>
          </w:p>
          <w:p w:rsidR="00584ECE" w:rsidRDefault="00584ECE">
            <w:pPr>
              <w:pStyle w:val="ConsPlusNormal"/>
              <w:jc w:val="center"/>
            </w:pPr>
            <w:r>
              <w:t>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кредиторской задолженности по начислениям на выплаты по оплате труда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(группы сотрудников (получателей)),</w:t>
            </w:r>
          </w:p>
          <w:p w:rsidR="00584ECE" w:rsidRDefault="00584ECE">
            <w:pPr>
              <w:pStyle w:val="ConsPlusNormal"/>
              <w:jc w:val="center"/>
            </w:pPr>
            <w:r>
              <w:t>Учетные номера денежных обязательств</w:t>
            </w:r>
          </w:p>
        </w:tc>
      </w:tr>
      <w:tr w:rsidR="00584ECE">
        <w:tc>
          <w:tcPr>
            <w:tcW w:w="2211" w:type="dxa"/>
            <w:vAlign w:val="center"/>
          </w:tcPr>
          <w:p w:rsidR="00584ECE" w:rsidRDefault="00584ECE">
            <w:pPr>
              <w:pStyle w:val="ConsPlusNormal"/>
              <w:jc w:val="center"/>
            </w:pPr>
            <w:r>
              <w:t xml:space="preserve">Расчеты по прочим несоциальным выплатам персоналу </w:t>
            </w:r>
            <w:r>
              <w:lastRenderedPageBreak/>
              <w:t>в натуральной форме</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(группы сотрудников (получателей)),</w:t>
            </w:r>
          </w:p>
          <w:p w:rsidR="00584ECE" w:rsidRDefault="00584ECE">
            <w:pPr>
              <w:pStyle w:val="ConsPlusNormal"/>
              <w:jc w:val="center"/>
            </w:pPr>
            <w:r>
              <w:t xml:space="preserve">Учетные номера денежных </w:t>
            </w:r>
            <w:r>
              <w:lastRenderedPageBreak/>
              <w:t>обязательств</w:t>
            </w:r>
          </w:p>
        </w:tc>
      </w:tr>
      <w:tr w:rsidR="00584ECE">
        <w:tc>
          <w:tcPr>
            <w:tcW w:w="2211" w:type="dxa"/>
            <w:vAlign w:val="center"/>
          </w:tcPr>
          <w:p w:rsidR="00584ECE" w:rsidRDefault="00584ECE">
            <w:pPr>
              <w:pStyle w:val="ConsPlusNormal"/>
              <w:jc w:val="center"/>
            </w:pPr>
            <w:r>
              <w:lastRenderedPageBreak/>
              <w:t>Увеличение кредиторской задолженности по прочим несоциальным выплатам персоналу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(группы сотрудников (получателей)),</w:t>
            </w:r>
          </w:p>
          <w:p w:rsidR="00584ECE" w:rsidRDefault="00584ECE">
            <w:pPr>
              <w:pStyle w:val="ConsPlusNormal"/>
              <w:jc w:val="center"/>
            </w:pPr>
            <w:r>
              <w:t>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кредиторской задолженности по прочим несоциальным выплатам персоналу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(группы сотрудников (получателей)),</w:t>
            </w:r>
          </w:p>
          <w:p w:rsidR="00584ECE" w:rsidRDefault="00584ECE">
            <w:pPr>
              <w:pStyle w:val="ConsPlusNormal"/>
              <w:jc w:val="center"/>
            </w:pPr>
            <w:r>
              <w:t>Учетные номера денежных обязательств</w:t>
            </w:r>
          </w:p>
        </w:tc>
      </w:tr>
      <w:tr w:rsidR="00584ECE">
        <w:tc>
          <w:tcPr>
            <w:tcW w:w="2211" w:type="dxa"/>
            <w:vAlign w:val="center"/>
          </w:tcPr>
          <w:p w:rsidR="00584ECE" w:rsidRDefault="00584ECE">
            <w:pPr>
              <w:pStyle w:val="ConsPlusNormal"/>
              <w:jc w:val="center"/>
            </w:pPr>
            <w:r>
              <w:t>Расчеты по работам, услугам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услугам связи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услугам связи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кредиторской задолженности по услугам связи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транспортным услугам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w:t>
            </w:r>
            <w:r>
              <w:lastRenderedPageBreak/>
              <w:t xml:space="preserve">кредиторской задолженности по транспортным услугам </w:t>
            </w:r>
            <w:hyperlink w:anchor="P17295">
              <w:r>
                <w:rPr>
                  <w:color w:val="0000FF"/>
                </w:rPr>
                <w:t>&lt;**&gt;</w:t>
              </w:r>
            </w:hyperlink>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Правовые </w:t>
            </w:r>
            <w:r>
              <w:lastRenderedPageBreak/>
              <w:t>основания, Учетные номера денежных обязательств</w:t>
            </w:r>
          </w:p>
        </w:tc>
      </w:tr>
      <w:tr w:rsidR="00584ECE">
        <w:tc>
          <w:tcPr>
            <w:tcW w:w="2211" w:type="dxa"/>
          </w:tcPr>
          <w:p w:rsidR="00584ECE" w:rsidRDefault="00584ECE">
            <w:pPr>
              <w:pStyle w:val="ConsPlusNormal"/>
              <w:jc w:val="center"/>
            </w:pPr>
            <w:r>
              <w:lastRenderedPageBreak/>
              <w:t xml:space="preserve">Уменьшение кредиторской задолженности по транспортным услугам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коммунальным услугам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коммунальным услугам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кредиторской задолженности по коммунальным услугам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арендной плате за пользование имуществом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арендной плате за пользование имуществом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кредиторской </w:t>
            </w:r>
            <w:r>
              <w:lastRenderedPageBreak/>
              <w:t xml:space="preserve">задолженности по арендной плате за пользование имуществом </w:t>
            </w:r>
            <w:hyperlink w:anchor="P17295">
              <w:r>
                <w:rPr>
                  <w:color w:val="0000FF"/>
                </w:rPr>
                <w:t>&lt;**&gt;</w:t>
              </w:r>
            </w:hyperlink>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Правовые основания, Учетные номера </w:t>
            </w:r>
            <w:r>
              <w:lastRenderedPageBreak/>
              <w:t>денежных обязательств</w:t>
            </w:r>
          </w:p>
        </w:tc>
      </w:tr>
      <w:tr w:rsidR="00584ECE">
        <w:tc>
          <w:tcPr>
            <w:tcW w:w="2211" w:type="dxa"/>
          </w:tcPr>
          <w:p w:rsidR="00584ECE" w:rsidRDefault="00584ECE">
            <w:pPr>
              <w:pStyle w:val="ConsPlusNormal"/>
              <w:jc w:val="center"/>
            </w:pPr>
            <w:r>
              <w:lastRenderedPageBreak/>
              <w:t>Расчеты по работам, услугам по содержанию имущества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работам, услугам по содержанию имущества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кредиторской задолженности по работам, услугам по содержанию имущества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прочим работам, услугам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tcPr>
          <w:p w:rsidR="00584ECE" w:rsidRDefault="00584ECE">
            <w:pPr>
              <w:pStyle w:val="ConsPlusNormal"/>
              <w:jc w:val="center"/>
            </w:pPr>
            <w:r>
              <w:t xml:space="preserve">Увеличение кредиторской задолженности по прочим работам, услугам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кредиторской задолженности по прочим работам, услугам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Расчеты по страхованию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кредиторской задолженности по страхованию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tcPr>
          <w:p w:rsidR="00584ECE" w:rsidRDefault="00584ECE">
            <w:pPr>
              <w:pStyle w:val="ConsPlusNormal"/>
              <w:jc w:val="center"/>
            </w:pPr>
            <w:r>
              <w:t>Уменьшение кредиторской задолженности по страхованию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услугам, работам для целей капитальных вложений</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услугам, работам для целей капитальных вложений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tcPr>
          <w:p w:rsidR="00584ECE" w:rsidRDefault="00584ECE">
            <w:pPr>
              <w:pStyle w:val="ConsPlusNormal"/>
              <w:jc w:val="center"/>
            </w:pPr>
            <w:r>
              <w:t xml:space="preserve">Уменьшение кредиторской задолженности по услугам, работам для целей капитальных вложений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арендной плате за пользование земельными участками и другими обособленными природными объектами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 xml:space="preserve">Увеличение кредиторской задолженности по арендной плате за пользование земельными участками и другими обособленными природными объектами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кредиторской задолженности по арендной плате за пользование земельными участками и другими обособленными природными объектами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поступлению нефинансовых активов</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приобретению основных средств</w:t>
            </w:r>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tcPr>
          <w:p w:rsidR="00584ECE" w:rsidRDefault="00584ECE">
            <w:pPr>
              <w:pStyle w:val="ConsPlusNormal"/>
              <w:jc w:val="center"/>
            </w:pPr>
            <w:r>
              <w:t xml:space="preserve">Увеличение кредиторской задолженности по приобретению основных средств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кредиторской </w:t>
            </w:r>
            <w:r>
              <w:lastRenderedPageBreak/>
              <w:t xml:space="preserve">задолженности по приобретению основных средств </w:t>
            </w:r>
            <w:hyperlink w:anchor="P17295">
              <w:r>
                <w:rPr>
                  <w:color w:val="0000FF"/>
                </w:rPr>
                <w:t>&lt;**&gt;</w:t>
              </w:r>
            </w:hyperlink>
          </w:p>
        </w:tc>
        <w:tc>
          <w:tcPr>
            <w:tcW w:w="794" w:type="dxa"/>
            <w:vAlign w:val="center"/>
          </w:tcPr>
          <w:p w:rsidR="00584ECE" w:rsidRDefault="00584ECE">
            <w:pPr>
              <w:pStyle w:val="ConsPlusNormal"/>
              <w:jc w:val="center"/>
            </w:pPr>
            <w:r>
              <w:lastRenderedPageBreak/>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Правовые основания, Учетные номера </w:t>
            </w:r>
            <w:r>
              <w:lastRenderedPageBreak/>
              <w:t>денежных обязательств</w:t>
            </w:r>
          </w:p>
        </w:tc>
      </w:tr>
      <w:tr w:rsidR="00584ECE">
        <w:tc>
          <w:tcPr>
            <w:tcW w:w="2211" w:type="dxa"/>
            <w:vAlign w:val="center"/>
          </w:tcPr>
          <w:p w:rsidR="00584ECE" w:rsidRDefault="00584ECE">
            <w:pPr>
              <w:pStyle w:val="ConsPlusNormal"/>
              <w:jc w:val="center"/>
            </w:pPr>
            <w:r>
              <w:lastRenderedPageBreak/>
              <w:t>Расчеты по приобретению нематериальных активов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приобретению нематериальных активов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кредиторской задолженности по приобретению нематериальных активов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приобретению непроизведенных активов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приобретению непроизведенных активов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tcPr>
          <w:p w:rsidR="00584ECE" w:rsidRDefault="00584ECE">
            <w:pPr>
              <w:pStyle w:val="ConsPlusNormal"/>
              <w:jc w:val="center"/>
            </w:pPr>
            <w:r>
              <w:t xml:space="preserve">Уменьшение кредиторской задолженности по приобретению </w:t>
            </w:r>
            <w:r>
              <w:lastRenderedPageBreak/>
              <w:t xml:space="preserve">непроизведенных активов </w:t>
            </w:r>
            <w:hyperlink w:anchor="P17295">
              <w:r>
                <w:rPr>
                  <w:color w:val="0000FF"/>
                </w:rPr>
                <w:t>&lt;**&gt;</w:t>
              </w:r>
            </w:hyperlink>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приобретению материальных запасов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приобретению материальных запасов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tcPr>
          <w:p w:rsidR="00584ECE" w:rsidRDefault="00584ECE">
            <w:pPr>
              <w:pStyle w:val="ConsPlusNormal"/>
              <w:jc w:val="center"/>
            </w:pPr>
            <w:r>
              <w:t xml:space="preserve">Уменьшение кредиторской задолженности по приобретению материальных запасов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безвозмездным перечислениям текущего характера организациям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безвозмездным перечислениям текущего характера государственным (муниципальным) учреждениям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 xml:space="preserve">Увеличение кредиторской задолженности по безвозмездным </w:t>
            </w:r>
            <w:r>
              <w:lastRenderedPageBreak/>
              <w:t>перечислениям текущего характера государственным (муниципальным) учреждениям</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Уменьшение кредиторской задолженности по безвозмездным перечислениям текущего характера государственным (муниципальным) учреждениям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Расчеты по безвозмездным перечислениям текущего характера финансовым организациям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кредиторской задолженности по безвозмездным перечислениям текущего характера финансовым организациям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 xml:space="preserve">Уменьшение </w:t>
            </w:r>
            <w:r>
              <w:lastRenderedPageBreak/>
              <w:t>кредиторской задолженности по безвозмездным перечислениям текущего характера организациям, финансовым организациям государственного сектора на производство</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 xml:space="preserve">Контрагенты, Правовые </w:t>
            </w:r>
            <w:r>
              <w:lastRenderedPageBreak/>
              <w:t>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lastRenderedPageBreak/>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lastRenderedPageBreak/>
              <w:t>Уменьшение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безвозмездным перечислениям текущего характера нефинансовым организациям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Увеличение кредиторской задолженности по безвозмездным перечислениям текущего характера нефинансовым организациям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 xml:space="preserve">Уменьшение кредиторской </w:t>
            </w:r>
            <w:r>
              <w:lastRenderedPageBreak/>
              <w:t>задолженности по безвозмездным перечислениям текущего характера нефинансовым организациям государственного сектора на производство</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 xml:space="preserve">Контрагенты, Правовые основания, Учетные номера </w:t>
            </w:r>
            <w:r>
              <w:lastRenderedPageBreak/>
              <w:t>денежных обязательств, Коды целей</w:t>
            </w:r>
          </w:p>
        </w:tc>
      </w:tr>
      <w:tr w:rsidR="00584ECE">
        <w:tc>
          <w:tcPr>
            <w:tcW w:w="2211" w:type="dxa"/>
            <w:vAlign w:val="center"/>
          </w:tcPr>
          <w:p w:rsidR="00584ECE" w:rsidRDefault="00584ECE">
            <w:pPr>
              <w:pStyle w:val="ConsPlusNormal"/>
              <w:jc w:val="center"/>
            </w:pPr>
            <w:r>
              <w:lastRenderedPageBreak/>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Увеличение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 xml:space="preserve">Уменьшение </w:t>
            </w:r>
            <w:r>
              <w:lastRenderedPageBreak/>
              <w:t>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производство</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 xml:space="preserve">Контрагенты, Правовые </w:t>
            </w:r>
            <w:r>
              <w:lastRenderedPageBreak/>
              <w:t>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lastRenderedPageBreak/>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Увеличение кредиторской задолженности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lastRenderedPageBreak/>
              <w:t>Уменьшение кредиторской задолженности по безвозмездным перечислениям текущего характера некоммерческим организациям и физическим лицам - производителям товаров, работ и услуг на производство</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безвозмездным перечислениям текущего характера финансовым организациям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кредиторской задолженности по безвозмездным перечислениям текущего характера финансовым организациям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Уменьшение кредиторской задолженности по безвозмездным перечислениям </w:t>
            </w:r>
            <w:r>
              <w:lastRenderedPageBreak/>
              <w:t>финансовым организациям государственного сектора на продукцию</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Расчеты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кредиторской задолженности по безвозмездным перечислениям текущего характера иным финансовым организациям (за исключением финансовых организаций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 xml:space="preserve">Уменьшение кредиторской задолженности по безвозмездным перечислениям текущего характера </w:t>
            </w:r>
            <w:r>
              <w:lastRenderedPageBreak/>
              <w:t>иным финансовым организациям (за исключением финансовых организаций государственного сектора) на продукцию</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безвозмездным перечислениям текущего характера нефинансовым организациям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Увеличение кредиторской задолженности по безвозмездным перечислениям текущего характера нефинансовым организациям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Уменьшение кредиторской задолженности по безвозмездным перечислениям текущего характера нефинансовым организациям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lastRenderedPageBreak/>
              <w:t>Расчеты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A</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Увеличение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государственного сектора)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A</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 xml:space="preserve">Уменьшение кредиторской задолженности по безвозмездным перечислениям текущего характера иным нефинансовым организациям (за исключением нефинансовых организаций </w:t>
            </w:r>
            <w:r>
              <w:lastRenderedPageBreak/>
              <w:t>государственного сектора) на продукцию</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A</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B</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B</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безвозмездным перечислениям текущего характера некоммерческим организациям и физическим лицам - производителям товаров, работ и услуг на продукцию</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B</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Расчеты по безвозмездным </w:t>
            </w:r>
            <w:r>
              <w:lastRenderedPageBreak/>
              <w:t>перечислениям бюджетам</w:t>
            </w:r>
          </w:p>
        </w:tc>
        <w:tc>
          <w:tcPr>
            <w:tcW w:w="794" w:type="dxa"/>
            <w:vAlign w:val="center"/>
          </w:tcPr>
          <w:p w:rsidR="00584ECE" w:rsidRDefault="00584ECE">
            <w:pPr>
              <w:pStyle w:val="ConsPlusNormal"/>
              <w:jc w:val="center"/>
            </w:pPr>
            <w:proofErr w:type="spellStart"/>
            <w:r>
              <w:lastRenderedPageBreak/>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tcPr>
          <w:p w:rsidR="00584ECE" w:rsidRDefault="00584ECE">
            <w:pPr>
              <w:pStyle w:val="ConsPlusNormal"/>
              <w:jc w:val="center"/>
            </w:pPr>
            <w:r>
              <w:t>Расчеты по перечислениям другим бюджетам бюджетной системы Российской Федерации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кредиторской задолженности по перечислениям другим бюджетам бюджетной системы Российской Федерации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кредиторской задолженности по перечислениям другим бюджетам бюджетной системы Российской Федерации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перечислениям наднациональным организациям и правительствам иностранных государств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перечислениям </w:t>
            </w:r>
            <w:r>
              <w:lastRenderedPageBreak/>
              <w:t>наднациональным организациям и правительствам иностранных государств</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8</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tcPr>
          <w:p w:rsidR="00584ECE" w:rsidRDefault="00584ECE">
            <w:pPr>
              <w:pStyle w:val="ConsPlusNormal"/>
              <w:jc w:val="center"/>
            </w:pPr>
            <w:r>
              <w:t>Уменьшение кредиторской задолженности по перечислениям наднациональным организациям и правительствам иностранных государств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8</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перечислениям международным организациям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кредиторской задолженности по перечислениям международным организациям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tcPr>
          <w:p w:rsidR="00584ECE" w:rsidRDefault="00584ECE">
            <w:pPr>
              <w:pStyle w:val="ConsPlusNormal"/>
              <w:jc w:val="center"/>
            </w:pPr>
            <w:r>
              <w:t>Уменьшение кредиторской задолженности по перечислениям международным организациям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9</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социальному обеспечению</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Расчеты по пособиям </w:t>
            </w:r>
            <w:r>
              <w:lastRenderedPageBreak/>
              <w:t>по социальной помощи населению в денежной форме</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Получатели (группы </w:t>
            </w:r>
            <w:r>
              <w:lastRenderedPageBreak/>
              <w:t>получателей),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Увеличение кредиторской задолженности по пособиям по социальной помощи населению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кредиторской задолженности по пособиям по социальной помощи населению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пособиям по социальной помощи населению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кредиторской задолженности по пособиям по социальной помощи населению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кредиторской задолженности по пособиям по социальной помощи населению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Расчеты по пенсиям, пособиям, выплачиваемым работодателями, нанимателями бывшим работникам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tcPr>
          <w:p w:rsidR="00584ECE" w:rsidRDefault="00584ECE">
            <w:pPr>
              <w:pStyle w:val="ConsPlusNormal"/>
              <w:jc w:val="center"/>
            </w:pPr>
            <w:r>
              <w:t>Увеличение кредиторской задолженности по пенсиям, пособиям, выплачиваемым работодателями, нанимателями бывшим работникам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кредиторской задолженности по пенсиям, пособиям, выплачиваемым работодателями, нанимателями бывшим работникам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пособиям по социальной помощи, выплачиваемым работодателями, нанимателями бывшим работникам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пособиям по социальной помощи, </w:t>
            </w:r>
            <w:r>
              <w:lastRenderedPageBreak/>
              <w:t>выплачиваемым работодателями, нанимателями бывшим работникам в натуральной форме</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tcPr>
          <w:p w:rsidR="00584ECE" w:rsidRDefault="00584ECE">
            <w:pPr>
              <w:pStyle w:val="ConsPlusNormal"/>
              <w:jc w:val="center"/>
            </w:pPr>
            <w:r>
              <w:t>Уменьшение кредиторской задолженности по пособиям по социальной помощи, выплачиваемым работодателями, нанимателями бывшим работникам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социальным пособиям и компенсациям персоналу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кредиторской задолженности по социальным пособиям и компенсациям персоналу в денежной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tcPr>
          <w:p w:rsidR="00584ECE" w:rsidRDefault="00584ECE">
            <w:pPr>
              <w:pStyle w:val="ConsPlusNormal"/>
              <w:jc w:val="center"/>
            </w:pPr>
            <w:r>
              <w:t xml:space="preserve">Уменьшение кредиторской задолженности по социальным пособиям и компенсациям </w:t>
            </w:r>
            <w:r>
              <w:lastRenderedPageBreak/>
              <w:t>персоналу в денежной форме</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социальным компенсациям персоналу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кредиторской задолженности по социальным компенсациям персоналу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tcPr>
          <w:p w:rsidR="00584ECE" w:rsidRDefault="00584ECE">
            <w:pPr>
              <w:pStyle w:val="ConsPlusNormal"/>
              <w:jc w:val="center"/>
            </w:pPr>
            <w:r>
              <w:t>Уменьшение кредиторской задолженности по социальным компенсациям персоналу в натуральной форме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Получатели (группы получателей),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приобретению ценных бумаг и по иным финансовым вложениям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приобретению ценных бумаг, кроме акций</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приобретению </w:t>
            </w:r>
            <w:r>
              <w:lastRenderedPageBreak/>
              <w:t>ценных бумаг, кроме акций</w:t>
            </w:r>
          </w:p>
        </w:tc>
        <w:tc>
          <w:tcPr>
            <w:tcW w:w="794" w:type="dxa"/>
            <w:vAlign w:val="center"/>
          </w:tcPr>
          <w:p w:rsidR="00584ECE" w:rsidRDefault="00584ECE">
            <w:pPr>
              <w:pStyle w:val="ConsPlusNormal"/>
              <w:jc w:val="center"/>
            </w:pPr>
            <w:r>
              <w:lastRenderedPageBreak/>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tcPr>
          <w:p w:rsidR="00584ECE" w:rsidRDefault="00584ECE">
            <w:pPr>
              <w:pStyle w:val="ConsPlusNormal"/>
              <w:jc w:val="center"/>
            </w:pPr>
            <w:r>
              <w:t xml:space="preserve">Уменьшение кредиторской задолженности по приобретению ценных бумаг, кроме акций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приобретению акций и по иным формам участия в капитале</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приобретению акций и по иным формам участия в капитале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tcPr>
          <w:p w:rsidR="00584ECE" w:rsidRDefault="00584ECE">
            <w:pPr>
              <w:pStyle w:val="ConsPlusNormal"/>
              <w:jc w:val="center"/>
            </w:pPr>
            <w:r>
              <w:t xml:space="preserve">Уменьшение кредиторской задолженности по приобретению акций и по иным формам участия в капитале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приобретению иных финансовых активов</w:t>
            </w:r>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приобретению иных финансовых активов </w:t>
            </w:r>
            <w:hyperlink w:anchor="P17295">
              <w:r>
                <w:rPr>
                  <w:color w:val="0000FF"/>
                </w:rPr>
                <w:t>&lt;**&gt;</w:t>
              </w:r>
            </w:hyperlink>
          </w:p>
        </w:tc>
        <w:tc>
          <w:tcPr>
            <w:tcW w:w="794" w:type="dxa"/>
            <w:vAlign w:val="center"/>
          </w:tcPr>
          <w:p w:rsidR="00584ECE" w:rsidRDefault="00584ECE">
            <w:pPr>
              <w:pStyle w:val="ConsPlusNormal"/>
              <w:jc w:val="center"/>
            </w:pPr>
            <w:r>
              <w:lastRenderedPageBreak/>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кредиторской задолженности по приобретению иных 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безвозмездным перечислениям капитального характера организациям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безвозмездным перечислениям капитального характера государственным (муниципальным) учреждениям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Увеличение кредиторской задолженности по безвозмездным перечислениям капитального характера государственным (муниципальным) учреждениям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Уменьшение кредиторской задолженности по безвозмездным </w:t>
            </w:r>
            <w:r>
              <w:lastRenderedPageBreak/>
              <w:t>перечислениям капитального характера государственным (муниципальным) учреждениям</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2</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Расчеты по безвозмездным перечислениям капитального характера финансовым организациям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Увеличение кредиторской задолженности по безвозмездным перечислениям капитального характера финансовым организациям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 xml:space="preserve">Уменьшение кредиторской задолженности по безвозмездным перечислениям капитального характера финансовым организациям государственного </w:t>
            </w:r>
            <w:r>
              <w:lastRenderedPageBreak/>
              <w:t>сектора</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Увеличение кредиторской задолженности по безвозмездным перечислениям капитального характера иным финансовым организациям (за исключением финансовых организаций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 xml:space="preserve">Уменьшение кредиторской задолженности по безвозмездным перечислениям капитального характера иным финансовым организациям (за </w:t>
            </w:r>
            <w:r>
              <w:lastRenderedPageBreak/>
              <w:t>исключением финансовых организаций государственного сектора)</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5</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безвозмездным перечислениям капитального характера нефинансовым организациям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Увеличение кредиторской задолженности по безвозмездным перечислениям капитального характера нефинансовым организациям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Уменьшение кредиторской задолженности по безвозмездным перечислениям капитального характера нефинансовым организациям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3</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lastRenderedPageBreak/>
              <w:t>Расчеты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Увеличение кредиторской задолженности по безвозмездным перечислениям капитального характера иным нефинансовым организациям (за исключением нефинансовых организаций государственного сектора)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 xml:space="preserve">Уменьшение кредиторской задолженности по безвозмездным перечислениям капитального характера иным нефинансовым организациям (за исключением нефинансовых </w:t>
            </w:r>
            <w:r>
              <w:lastRenderedPageBreak/>
              <w:t>организаций государственного сектора)</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4</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tcPr>
          <w:p w:rsidR="00584ECE" w:rsidRDefault="00584ECE">
            <w:pPr>
              <w:pStyle w:val="ConsPlusNormal"/>
              <w:jc w:val="center"/>
            </w:pPr>
            <w:r>
              <w:t>Увеличение кредиторской задолженности по безвозмездным перечислениям капитального характера некоммерческим организациям и физическим лицам - производителям товаров, работ и услуг</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 xml:space="preserve">Уменьшение кредиторской задолженности по безвозмездным перечислениям капитального характера некоммерческим организациям и </w:t>
            </w:r>
            <w:r>
              <w:lastRenderedPageBreak/>
              <w:t>физическим лицам - производителям товаров, работ и услуг</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6</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 Коды целей</w:t>
            </w:r>
          </w:p>
        </w:tc>
      </w:tr>
      <w:tr w:rsidR="00584ECE">
        <w:tc>
          <w:tcPr>
            <w:tcW w:w="2211" w:type="dxa"/>
            <w:vAlign w:val="center"/>
          </w:tcPr>
          <w:p w:rsidR="00584ECE" w:rsidRDefault="00584ECE">
            <w:pPr>
              <w:pStyle w:val="ConsPlusNormal"/>
              <w:jc w:val="center"/>
            </w:pPr>
            <w:r>
              <w:t>Расчеты по прочим расходам</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штрафам за нарушение условий контрактов (договоров)</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штрафам за нарушение условий контрактов (договоров)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кредиторской задолженности по штрафам за нарушение условий контрактов (договоров)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другим экономическим санкциям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другим экономическим санкциям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lastRenderedPageBreak/>
              <w:t xml:space="preserve">Уменьшение кредиторской задолженности по другим экономическим санкциям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tcPr>
          <w:p w:rsidR="00584ECE" w:rsidRDefault="00584ECE">
            <w:pPr>
              <w:pStyle w:val="ConsPlusNormal"/>
              <w:jc w:val="center"/>
            </w:pPr>
            <w:r>
              <w:t>Расчеты по иным выплатам текущего характера физическим лицам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кредиторской задолженности по иным выплатам текущего характера физическим лицам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кредиторской задолженности по иным выплатам текущего характера физическим лицам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иным выплатам текущего характера организациям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иным выплатам текущего характера организациям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кредиторской </w:t>
            </w:r>
            <w:r>
              <w:lastRenderedPageBreak/>
              <w:t xml:space="preserve">задолженности по иным выплатам текущего характера организациям </w:t>
            </w:r>
            <w:hyperlink w:anchor="P17295">
              <w:r>
                <w:rPr>
                  <w:color w:val="0000FF"/>
                </w:rPr>
                <w:t>&lt;**&gt;</w:t>
              </w:r>
            </w:hyperlink>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Правовые основания, Учетные номера </w:t>
            </w:r>
            <w:r>
              <w:lastRenderedPageBreak/>
              <w:t>денежных обязательств</w:t>
            </w:r>
          </w:p>
        </w:tc>
      </w:tr>
      <w:tr w:rsidR="00584ECE">
        <w:tc>
          <w:tcPr>
            <w:tcW w:w="2211" w:type="dxa"/>
            <w:vAlign w:val="center"/>
          </w:tcPr>
          <w:p w:rsidR="00584ECE" w:rsidRDefault="00584ECE">
            <w:pPr>
              <w:pStyle w:val="ConsPlusNormal"/>
              <w:jc w:val="center"/>
            </w:pPr>
            <w:r>
              <w:lastRenderedPageBreak/>
              <w:t>Расчеты по иным выплатам капитального характера физическим лицам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tcPr>
          <w:p w:rsidR="00584ECE" w:rsidRDefault="00584ECE">
            <w:pPr>
              <w:pStyle w:val="ConsPlusNormal"/>
              <w:jc w:val="center"/>
            </w:pPr>
            <w:r>
              <w:t>Увеличение кредиторской задолженности по иным выплатам капитального характера физическим лицам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кредиторской задолженности по иным выплатам капитального характера физическим лицам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иным выплатам капитального характера организациям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расчетам по иным выплатам капитального характера </w:t>
            </w:r>
            <w:r>
              <w:lastRenderedPageBreak/>
              <w:t xml:space="preserve">организациям </w:t>
            </w:r>
            <w:hyperlink w:anchor="P17295">
              <w:r>
                <w:rPr>
                  <w:color w:val="0000FF"/>
                </w:rPr>
                <w:t>&lt;**&gt;</w:t>
              </w:r>
            </w:hyperlink>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 xml:space="preserve">Уменьшение кредиторской задолженности по расчетам по иным выплатам капитального характера организациям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Правовые основания, Учетные номера денежных обязательств</w:t>
            </w:r>
          </w:p>
        </w:tc>
      </w:tr>
      <w:tr w:rsidR="00584ECE">
        <w:tc>
          <w:tcPr>
            <w:tcW w:w="2211" w:type="dxa"/>
            <w:vAlign w:val="center"/>
          </w:tcPr>
          <w:p w:rsidR="00584ECE" w:rsidRDefault="00584ECE">
            <w:pPr>
              <w:pStyle w:val="ConsPlusNormal"/>
              <w:jc w:val="center"/>
            </w:pPr>
            <w:r>
              <w:t>Расчеты по платежам в бюджеты</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Расчеты по налогу на доходы физических лиц</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платежей, КОСГУ удержания</w:t>
            </w:r>
          </w:p>
        </w:tc>
      </w:tr>
      <w:tr w:rsidR="00584ECE">
        <w:tc>
          <w:tcPr>
            <w:tcW w:w="2211" w:type="dxa"/>
            <w:vAlign w:val="center"/>
          </w:tcPr>
          <w:p w:rsidR="00584ECE" w:rsidRDefault="00584ECE">
            <w:pPr>
              <w:pStyle w:val="ConsPlusNormal"/>
              <w:jc w:val="center"/>
            </w:pPr>
            <w:r>
              <w:t>Увеличение кредиторской задолженности по налогу на доходы физических лиц</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 КОСГУ удержания</w:t>
            </w:r>
          </w:p>
        </w:tc>
      </w:tr>
      <w:tr w:rsidR="00584ECE">
        <w:tc>
          <w:tcPr>
            <w:tcW w:w="2211" w:type="dxa"/>
            <w:vAlign w:val="center"/>
          </w:tcPr>
          <w:p w:rsidR="00584ECE" w:rsidRDefault="00584ECE">
            <w:pPr>
              <w:pStyle w:val="ConsPlusNormal"/>
              <w:jc w:val="center"/>
            </w:pPr>
            <w:r>
              <w:t>Уменьшение кредиторской задолженности по налогу на доходы физических лиц</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 КОСГУ удержания</w:t>
            </w:r>
          </w:p>
        </w:tc>
      </w:tr>
      <w:tr w:rsidR="00584ECE">
        <w:tc>
          <w:tcPr>
            <w:tcW w:w="2211" w:type="dxa"/>
          </w:tcPr>
          <w:p w:rsidR="00584ECE" w:rsidRDefault="00584ECE">
            <w:pPr>
              <w:pStyle w:val="ConsPlusNormal"/>
              <w:jc w:val="center"/>
            </w:pPr>
            <w:r>
              <w:t>Расчеты по страховым взносам на обязательное социальное страхование на случай временной нетрудоспособности и в связи с материнством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lastRenderedPageBreak/>
              <w:t>Увеличение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tcPr>
          <w:p w:rsidR="00584ECE" w:rsidRDefault="00584ECE">
            <w:pPr>
              <w:pStyle w:val="ConsPlusNormal"/>
              <w:jc w:val="center"/>
            </w:pPr>
            <w:r>
              <w:t>Уменьшение кредиторской задолженности по страховым взносам на обязательное социальное страхование на случай временной нетрудоспособности и в связи с материнством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Расчеты по налогу на прибыль организаций</w:t>
            </w:r>
          </w:p>
        </w:tc>
        <w:tc>
          <w:tcPr>
            <w:tcW w:w="794" w:type="dxa"/>
            <w:vAlign w:val="center"/>
          </w:tcPr>
          <w:p w:rsidR="00584ECE" w:rsidRDefault="00584ECE">
            <w:pPr>
              <w:pStyle w:val="ConsPlusNormal"/>
              <w:jc w:val="center"/>
            </w:pPr>
            <w:r>
              <w:t>КРБ, 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Бюджеты, Виды платежей</w:t>
            </w:r>
          </w:p>
        </w:tc>
      </w:tr>
      <w:tr w:rsidR="00584ECE">
        <w:tc>
          <w:tcPr>
            <w:tcW w:w="2211" w:type="dxa"/>
            <w:vAlign w:val="center"/>
          </w:tcPr>
          <w:p w:rsidR="00584ECE" w:rsidRDefault="00584ECE">
            <w:pPr>
              <w:pStyle w:val="ConsPlusNormal"/>
              <w:jc w:val="center"/>
            </w:pPr>
            <w:r>
              <w:t>Увеличение кредиторской задолженности по налогу на прибыль организаций</w:t>
            </w:r>
          </w:p>
        </w:tc>
        <w:tc>
          <w:tcPr>
            <w:tcW w:w="794" w:type="dxa"/>
            <w:vAlign w:val="center"/>
          </w:tcPr>
          <w:p w:rsidR="00584ECE" w:rsidRDefault="00584ECE">
            <w:pPr>
              <w:pStyle w:val="ConsPlusNormal"/>
              <w:jc w:val="center"/>
            </w:pPr>
            <w:r>
              <w:t>КРБ, 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Бюджеты, Виды платежей</w:t>
            </w:r>
          </w:p>
        </w:tc>
      </w:tr>
      <w:tr w:rsidR="00584ECE">
        <w:tc>
          <w:tcPr>
            <w:tcW w:w="2211" w:type="dxa"/>
          </w:tcPr>
          <w:p w:rsidR="00584ECE" w:rsidRDefault="00584ECE">
            <w:pPr>
              <w:pStyle w:val="ConsPlusNormal"/>
              <w:jc w:val="center"/>
            </w:pPr>
            <w:r>
              <w:t>Уменьшение кредиторской задолженности по налогу на прибыль организаций</w:t>
            </w:r>
          </w:p>
        </w:tc>
        <w:tc>
          <w:tcPr>
            <w:tcW w:w="794" w:type="dxa"/>
            <w:vAlign w:val="center"/>
          </w:tcPr>
          <w:p w:rsidR="00584ECE" w:rsidRDefault="00584ECE">
            <w:pPr>
              <w:pStyle w:val="ConsPlusNormal"/>
              <w:jc w:val="center"/>
            </w:pPr>
            <w:r>
              <w:t>КРБ, 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Бюджеты, Виды платежей</w:t>
            </w:r>
          </w:p>
        </w:tc>
      </w:tr>
      <w:tr w:rsidR="00584ECE">
        <w:tc>
          <w:tcPr>
            <w:tcW w:w="2211" w:type="dxa"/>
            <w:vAlign w:val="center"/>
          </w:tcPr>
          <w:p w:rsidR="00584ECE" w:rsidRDefault="00584ECE">
            <w:pPr>
              <w:pStyle w:val="ConsPlusNormal"/>
              <w:jc w:val="center"/>
            </w:pPr>
            <w:r>
              <w:t xml:space="preserve">Расчеты по налогу на </w:t>
            </w:r>
            <w:r>
              <w:lastRenderedPageBreak/>
              <w:t>добавленную стоимость</w:t>
            </w:r>
          </w:p>
        </w:tc>
        <w:tc>
          <w:tcPr>
            <w:tcW w:w="794" w:type="dxa"/>
            <w:vAlign w:val="center"/>
          </w:tcPr>
          <w:p w:rsidR="00584ECE" w:rsidRDefault="00584ECE">
            <w:pPr>
              <w:pStyle w:val="ConsPlusNormal"/>
              <w:jc w:val="center"/>
            </w:pPr>
            <w:r>
              <w:lastRenderedPageBreak/>
              <w:t xml:space="preserve">КРБ, </w:t>
            </w:r>
            <w:r>
              <w:lastRenderedPageBreak/>
              <w:t>КДБ</w:t>
            </w:r>
          </w:p>
        </w:tc>
        <w:tc>
          <w:tcPr>
            <w:tcW w:w="510" w:type="dxa"/>
            <w:vAlign w:val="center"/>
          </w:tcPr>
          <w:p w:rsidR="00584ECE" w:rsidRDefault="00584ECE">
            <w:pPr>
              <w:pStyle w:val="ConsPlusNormal"/>
              <w:jc w:val="center"/>
            </w:pPr>
            <w:r>
              <w:lastRenderedPageBreak/>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Увеличение кредиторской задолженности по налогу на добавленную стоимость</w:t>
            </w:r>
          </w:p>
        </w:tc>
        <w:tc>
          <w:tcPr>
            <w:tcW w:w="794" w:type="dxa"/>
            <w:vAlign w:val="center"/>
          </w:tcPr>
          <w:p w:rsidR="00584ECE" w:rsidRDefault="00584ECE">
            <w:pPr>
              <w:pStyle w:val="ConsPlusNormal"/>
              <w:jc w:val="center"/>
            </w:pPr>
            <w:r>
              <w:t>КРБ, 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Уменьшение кредиторской задолженности по налогу на добавленную стоимость</w:t>
            </w:r>
          </w:p>
        </w:tc>
        <w:tc>
          <w:tcPr>
            <w:tcW w:w="794" w:type="dxa"/>
            <w:vAlign w:val="center"/>
          </w:tcPr>
          <w:p w:rsidR="00584ECE" w:rsidRDefault="00584ECE">
            <w:pPr>
              <w:pStyle w:val="ConsPlusNormal"/>
              <w:jc w:val="center"/>
            </w:pPr>
            <w:r>
              <w:t>КРБ, 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tcPr>
          <w:p w:rsidR="00584ECE" w:rsidRDefault="00584ECE">
            <w:pPr>
              <w:pStyle w:val="ConsPlusNormal"/>
              <w:jc w:val="center"/>
            </w:pPr>
            <w:r>
              <w:t>Расчеты по прочим платежам в бюджет</w:t>
            </w:r>
          </w:p>
        </w:tc>
        <w:tc>
          <w:tcPr>
            <w:tcW w:w="794" w:type="dxa"/>
            <w:vAlign w:val="center"/>
          </w:tcPr>
          <w:p w:rsidR="00584ECE" w:rsidRDefault="00584ECE">
            <w:pPr>
              <w:pStyle w:val="ConsPlusNormal"/>
              <w:jc w:val="center"/>
            </w:pPr>
            <w:r>
              <w:t>КРБ, 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Увеличение кредиторской задолженности по прочим платежам в бюджет</w:t>
            </w:r>
          </w:p>
        </w:tc>
        <w:tc>
          <w:tcPr>
            <w:tcW w:w="794" w:type="dxa"/>
            <w:vAlign w:val="center"/>
          </w:tcPr>
          <w:p w:rsidR="00584ECE" w:rsidRDefault="00584ECE">
            <w:pPr>
              <w:pStyle w:val="ConsPlusNormal"/>
              <w:jc w:val="center"/>
            </w:pPr>
            <w:r>
              <w:t>КРБ, 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Уменьшение кредиторской задолженности по прочим платежам в бюджет</w:t>
            </w:r>
          </w:p>
        </w:tc>
        <w:tc>
          <w:tcPr>
            <w:tcW w:w="794" w:type="dxa"/>
            <w:vAlign w:val="center"/>
          </w:tcPr>
          <w:p w:rsidR="00584ECE" w:rsidRDefault="00584ECE">
            <w:pPr>
              <w:pStyle w:val="ConsPlusNormal"/>
              <w:jc w:val="center"/>
            </w:pPr>
            <w:r>
              <w:t>КРБ, 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tcPr>
          <w:p w:rsidR="00584ECE" w:rsidRDefault="00584ECE">
            <w:pPr>
              <w:pStyle w:val="ConsPlusNormal"/>
              <w:jc w:val="center"/>
            </w:pPr>
            <w:r>
              <w:t xml:space="preserve">Расчеты по страховым взносам на обязательное социальное страхование от несчастных случаев на производстве и профессиональных </w:t>
            </w:r>
            <w:r>
              <w:lastRenderedPageBreak/>
              <w:t>заболеваний</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Увеличение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tcPr>
          <w:p w:rsidR="00584ECE" w:rsidRDefault="00584ECE">
            <w:pPr>
              <w:pStyle w:val="ConsPlusNormal"/>
              <w:jc w:val="center"/>
            </w:pPr>
            <w:r>
              <w:t>Уменьшение кредиторской задолженности по страховым взносам на обязательное социальное страхование от несчастных случаев на производстве и профессиональных заболеваний</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Расчеты по страховым взносам на обязательное медицинское страхование в Федеральный ФОМС</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страховым взносам на обязательное медицинское </w:t>
            </w:r>
            <w:r>
              <w:lastRenderedPageBreak/>
              <w:t>страхование в Федеральный ФОМС</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Уменьшение кредиторской задолженности по страховым взносам на обязательное медицинское страхование в Федеральный ФОМС</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Расчеты по страховым взносам на обязательное медицинское страхование в территориальный ФОМС</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tcPr>
          <w:p w:rsidR="00584ECE" w:rsidRDefault="00584ECE">
            <w:pPr>
              <w:pStyle w:val="ConsPlusNormal"/>
              <w:jc w:val="center"/>
            </w:pPr>
            <w:r>
              <w:t>Увеличение кредиторской задолженности по страховым взносам на обязательное медицинское страхование в территориальный ФОМС</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Уменьшение кредиторской задолженности по страховым взносам на обязательное медицинское страхование в территориальный ФОМС</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lastRenderedPageBreak/>
              <w:t>Расчеты по дополнительным страховым взносам на пенсионное страхование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Увеличение кредиторской задолженности по дополнительным страховым взносам на пенсионное страхование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Уменьшение кредиторской задолженности по дополнительным страховым взносам на пенсионное страхование</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tcPr>
          <w:p w:rsidR="00584ECE" w:rsidRDefault="00584ECE">
            <w:pPr>
              <w:pStyle w:val="ConsPlusNormal"/>
              <w:jc w:val="center"/>
            </w:pPr>
            <w:r>
              <w:t>Расчеты по страховым взносам на обязательное пенсионное страхование на выплату страховой части трудовой пенсии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 xml:space="preserve">Увеличение кредиторской задолженности по страховым взносам на обязательное пенсионное страхование на выплату страховой </w:t>
            </w:r>
            <w:r>
              <w:lastRenderedPageBreak/>
              <w:t>части трудовой пенсии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tcPr>
          <w:p w:rsidR="00584ECE" w:rsidRDefault="00584ECE">
            <w:pPr>
              <w:pStyle w:val="ConsPlusNormal"/>
              <w:jc w:val="center"/>
            </w:pPr>
            <w:r>
              <w:t>Уменьшение кредиторской задолженности по страховым взносам на обязательное пенсионное страхование на выплату страховой части трудовой пенсии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Расчеты по страховым взносам на обязательное пенсионное страхование на выплату накопительной части трудовой пенсии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Увеличение кредиторской задолженности по страховым взносам на обязательное пенсионное страхование на выплату накопительной части трудовой пенсии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 xml:space="preserve">Уменьшение кредиторской задолженности по страховым взносам на обязательное </w:t>
            </w:r>
            <w:r>
              <w:lastRenderedPageBreak/>
              <w:t>пенсионное страхование на выплату накопительной части трудовой пенсии</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Расчеты по налогу на имущество организаций</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Увеличение кредиторской задолженности по налогу на имущество организаций</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Уменьшение кредиторской задолженности по налогу на имущество организаций</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Расчеты по земельному налогу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Увеличение кредиторской задолженности по земельному налогу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Уменьшение кредиторской задолженности по земельному налогу</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платежей</w:t>
            </w:r>
          </w:p>
        </w:tc>
      </w:tr>
      <w:tr w:rsidR="00584ECE">
        <w:tc>
          <w:tcPr>
            <w:tcW w:w="2211" w:type="dxa"/>
            <w:vAlign w:val="center"/>
          </w:tcPr>
          <w:p w:rsidR="00584ECE" w:rsidRDefault="00584ECE">
            <w:pPr>
              <w:pStyle w:val="ConsPlusNormal"/>
              <w:jc w:val="center"/>
            </w:pPr>
            <w:r>
              <w:t>Прочие расчеты с кредиторами</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Расчеты по средствам, </w:t>
            </w:r>
            <w:r>
              <w:lastRenderedPageBreak/>
              <w:t>полученным во временное распоряжение</w:t>
            </w:r>
          </w:p>
        </w:tc>
        <w:tc>
          <w:tcPr>
            <w:tcW w:w="794" w:type="dxa"/>
            <w:vAlign w:val="center"/>
          </w:tcPr>
          <w:p w:rsidR="00584ECE" w:rsidRDefault="00584ECE">
            <w:pPr>
              <w:pStyle w:val="ConsPlusNormal"/>
              <w:jc w:val="center"/>
            </w:pPr>
            <w:proofErr w:type="spellStart"/>
            <w:r>
              <w:lastRenderedPageBreak/>
              <w:t>гКБК</w:t>
            </w:r>
            <w:proofErr w:type="spellEnd"/>
          </w:p>
        </w:tc>
        <w:tc>
          <w:tcPr>
            <w:tcW w:w="510"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Контрагенты, Виды обязательств, Правовые </w:t>
            </w:r>
            <w:r>
              <w:lastRenderedPageBreak/>
              <w:t>основания, Правовой статус имущества, в отношении которого поступили денежные средства</w:t>
            </w:r>
          </w:p>
        </w:tc>
      </w:tr>
      <w:tr w:rsidR="00584ECE">
        <w:tc>
          <w:tcPr>
            <w:tcW w:w="2211" w:type="dxa"/>
            <w:vAlign w:val="center"/>
          </w:tcPr>
          <w:p w:rsidR="00584ECE" w:rsidRDefault="00584ECE">
            <w:pPr>
              <w:pStyle w:val="ConsPlusNormal"/>
              <w:jc w:val="center"/>
            </w:pPr>
            <w:r>
              <w:lastRenderedPageBreak/>
              <w:t xml:space="preserve">Увеличение кредиторской задолженности по средствам, полученным во временное распоряжение </w:t>
            </w:r>
            <w:hyperlink w:anchor="P17295">
              <w:r>
                <w:rPr>
                  <w:color w:val="0000FF"/>
                </w:rPr>
                <w:t>&lt;**&gt;</w:t>
              </w:r>
            </w:hyperlink>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обязательств, Правовые основания, Правовой статус имущества, в отношении которого поступили денежные средства</w:t>
            </w:r>
          </w:p>
        </w:tc>
      </w:tr>
      <w:tr w:rsidR="00584ECE">
        <w:tc>
          <w:tcPr>
            <w:tcW w:w="2211" w:type="dxa"/>
          </w:tcPr>
          <w:p w:rsidR="00584ECE" w:rsidRDefault="00584ECE">
            <w:pPr>
              <w:pStyle w:val="ConsPlusNormal"/>
              <w:jc w:val="center"/>
            </w:pPr>
            <w:r>
              <w:t xml:space="preserve">Уменьшение кредиторской задолженности по средствам, полученным во временное распоряжение </w:t>
            </w:r>
            <w:hyperlink w:anchor="P17295">
              <w:r>
                <w:rPr>
                  <w:color w:val="0000FF"/>
                </w:rPr>
                <w:t>&lt;**&gt;</w:t>
              </w:r>
            </w:hyperlink>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обязательств, Правовые основания, Правовой статус имущества, в отношении которого поступили денежные средства</w:t>
            </w:r>
          </w:p>
        </w:tc>
      </w:tr>
      <w:tr w:rsidR="00584ECE">
        <w:tc>
          <w:tcPr>
            <w:tcW w:w="2211" w:type="dxa"/>
            <w:vAlign w:val="center"/>
          </w:tcPr>
          <w:p w:rsidR="00584ECE" w:rsidRDefault="00584ECE">
            <w:pPr>
              <w:pStyle w:val="ConsPlusNormal"/>
              <w:jc w:val="center"/>
            </w:pPr>
            <w:r>
              <w:t>Расчеты с депонентами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(группы сотрудников (получателей)), Учетные номера денежных обязательств</w:t>
            </w:r>
          </w:p>
        </w:tc>
      </w:tr>
      <w:tr w:rsidR="00584ECE">
        <w:tc>
          <w:tcPr>
            <w:tcW w:w="2211" w:type="dxa"/>
            <w:vAlign w:val="center"/>
          </w:tcPr>
          <w:p w:rsidR="00584ECE" w:rsidRDefault="00584ECE">
            <w:pPr>
              <w:pStyle w:val="ConsPlusNormal"/>
              <w:jc w:val="center"/>
            </w:pPr>
            <w:r>
              <w:t>Увеличение кредиторской задолженности по расчетам с депонентами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(группы сотрудников (получателей)), Учетные номера денежных обязательств</w:t>
            </w:r>
          </w:p>
        </w:tc>
      </w:tr>
      <w:tr w:rsidR="00584ECE">
        <w:tc>
          <w:tcPr>
            <w:tcW w:w="2211" w:type="dxa"/>
            <w:vAlign w:val="center"/>
          </w:tcPr>
          <w:p w:rsidR="00584ECE" w:rsidRDefault="00584ECE">
            <w:pPr>
              <w:pStyle w:val="ConsPlusNormal"/>
              <w:jc w:val="center"/>
            </w:pPr>
            <w:r>
              <w:t>Уменьшение кредиторской задолженности по расчетам с депонентами</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(группы сотрудников (получателей)), Учетные номера денежных обязательств</w:t>
            </w:r>
          </w:p>
        </w:tc>
      </w:tr>
      <w:tr w:rsidR="00584ECE">
        <w:tc>
          <w:tcPr>
            <w:tcW w:w="2211" w:type="dxa"/>
          </w:tcPr>
          <w:p w:rsidR="00584ECE" w:rsidRDefault="00584ECE">
            <w:pPr>
              <w:pStyle w:val="ConsPlusNormal"/>
              <w:jc w:val="center"/>
            </w:pPr>
            <w:r>
              <w:t xml:space="preserve">Расчеты по удержаниям из </w:t>
            </w:r>
            <w:r>
              <w:lastRenderedPageBreak/>
              <w:t>выплат по оплате труда</w:t>
            </w:r>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Сотрудники, Контрагенты, Виды удержаний</w:t>
            </w:r>
          </w:p>
        </w:tc>
      </w:tr>
      <w:tr w:rsidR="00584ECE">
        <w:tc>
          <w:tcPr>
            <w:tcW w:w="2211" w:type="dxa"/>
            <w:vAlign w:val="center"/>
          </w:tcPr>
          <w:p w:rsidR="00584ECE" w:rsidRDefault="00584ECE">
            <w:pPr>
              <w:pStyle w:val="ConsPlusNormal"/>
              <w:jc w:val="center"/>
            </w:pPr>
            <w:r>
              <w:t>Увеличение кредиторской задолженности по удержаниям из выплат по оплате труда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удержаний</w:t>
            </w:r>
          </w:p>
        </w:tc>
      </w:tr>
      <w:tr w:rsidR="00584ECE">
        <w:tc>
          <w:tcPr>
            <w:tcW w:w="2211" w:type="dxa"/>
            <w:vAlign w:val="center"/>
          </w:tcPr>
          <w:p w:rsidR="00584ECE" w:rsidRDefault="00584ECE">
            <w:pPr>
              <w:pStyle w:val="ConsPlusNormal"/>
              <w:jc w:val="center"/>
            </w:pPr>
            <w:r>
              <w:t>Уменьшение кредиторской задолженности по удержаниям из выплат по оплате труда</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7</w:t>
            </w:r>
          </w:p>
        </w:tc>
        <w:tc>
          <w:tcPr>
            <w:tcW w:w="3005" w:type="dxa"/>
            <w:vAlign w:val="center"/>
          </w:tcPr>
          <w:p w:rsidR="00584ECE" w:rsidRDefault="00584ECE">
            <w:pPr>
              <w:pStyle w:val="ConsPlusNormal"/>
              <w:jc w:val="center"/>
            </w:pPr>
            <w:r>
              <w:t>Сотрудники, Контрагенты, Виды удержаний</w:t>
            </w:r>
          </w:p>
        </w:tc>
      </w:tr>
      <w:tr w:rsidR="00584ECE">
        <w:tc>
          <w:tcPr>
            <w:tcW w:w="2211" w:type="dxa"/>
            <w:vAlign w:val="center"/>
          </w:tcPr>
          <w:p w:rsidR="00584ECE" w:rsidRDefault="00584ECE">
            <w:pPr>
              <w:pStyle w:val="ConsPlusNormal"/>
              <w:jc w:val="center"/>
            </w:pPr>
            <w:r>
              <w:t xml:space="preserve">Внутриведомственные расчеты </w:t>
            </w:r>
            <w:hyperlink w:anchor="P17295">
              <w:r>
                <w:rPr>
                  <w:color w:val="0000FF"/>
                </w:rPr>
                <w:t>&lt;**&gt;</w:t>
              </w:r>
            </w:hyperlink>
          </w:p>
        </w:tc>
        <w:tc>
          <w:tcPr>
            <w:tcW w:w="794" w:type="dxa"/>
            <w:vAlign w:val="center"/>
          </w:tcPr>
          <w:p w:rsidR="00584ECE" w:rsidRDefault="00584ECE">
            <w:pPr>
              <w:pStyle w:val="ConsPlusNormal"/>
              <w:jc w:val="center"/>
            </w:pPr>
            <w:r>
              <w:t>КИФ, КРБ, 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w:t>
            </w:r>
          </w:p>
        </w:tc>
      </w:tr>
      <w:tr w:rsidR="00584ECE">
        <w:tc>
          <w:tcPr>
            <w:tcW w:w="2211" w:type="dxa"/>
            <w:vAlign w:val="center"/>
          </w:tcPr>
          <w:p w:rsidR="00584ECE" w:rsidRDefault="00584ECE">
            <w:pPr>
              <w:pStyle w:val="ConsPlusNormal"/>
              <w:jc w:val="center"/>
            </w:pPr>
            <w:r>
              <w:t xml:space="preserve">Внутриведомственные расчеты по доходам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w:t>
            </w:r>
          </w:p>
        </w:tc>
      </w:tr>
      <w:tr w:rsidR="00584ECE">
        <w:tc>
          <w:tcPr>
            <w:tcW w:w="2211" w:type="dxa"/>
          </w:tcPr>
          <w:p w:rsidR="00584ECE" w:rsidRDefault="00584ECE">
            <w:pPr>
              <w:pStyle w:val="ConsPlusNormal"/>
              <w:jc w:val="center"/>
            </w:pPr>
            <w:r>
              <w:t xml:space="preserve">Внутриведомственные расчеты по расходам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w:t>
            </w:r>
          </w:p>
        </w:tc>
      </w:tr>
      <w:tr w:rsidR="00584ECE">
        <w:tc>
          <w:tcPr>
            <w:tcW w:w="2211" w:type="dxa"/>
            <w:vAlign w:val="center"/>
          </w:tcPr>
          <w:p w:rsidR="00584ECE" w:rsidRDefault="00584ECE">
            <w:pPr>
              <w:pStyle w:val="ConsPlusNormal"/>
              <w:jc w:val="center"/>
            </w:pPr>
            <w:r>
              <w:t xml:space="preserve">Внутриведомственные расчеты по приобретению нефинансовых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w:t>
            </w:r>
          </w:p>
        </w:tc>
      </w:tr>
      <w:tr w:rsidR="00584ECE">
        <w:tc>
          <w:tcPr>
            <w:tcW w:w="2211" w:type="dxa"/>
            <w:vAlign w:val="center"/>
          </w:tcPr>
          <w:p w:rsidR="00584ECE" w:rsidRDefault="00584ECE">
            <w:pPr>
              <w:pStyle w:val="ConsPlusNormal"/>
              <w:jc w:val="center"/>
            </w:pPr>
            <w:r>
              <w:t xml:space="preserve">Внутриведомственные расчеты по доходам от выбытий нефинансовых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w:t>
            </w:r>
          </w:p>
        </w:tc>
      </w:tr>
      <w:tr w:rsidR="00584ECE">
        <w:tc>
          <w:tcPr>
            <w:tcW w:w="2211" w:type="dxa"/>
            <w:vAlign w:val="center"/>
          </w:tcPr>
          <w:p w:rsidR="00584ECE" w:rsidRDefault="00584ECE">
            <w:pPr>
              <w:pStyle w:val="ConsPlusNormal"/>
              <w:jc w:val="center"/>
            </w:pPr>
            <w:r>
              <w:lastRenderedPageBreak/>
              <w:t xml:space="preserve">Внутриведомственные расчеты по поступлению 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w:t>
            </w:r>
          </w:p>
        </w:tc>
      </w:tr>
      <w:tr w:rsidR="00584ECE">
        <w:tc>
          <w:tcPr>
            <w:tcW w:w="2211" w:type="dxa"/>
          </w:tcPr>
          <w:p w:rsidR="00584ECE" w:rsidRDefault="00584ECE">
            <w:pPr>
              <w:pStyle w:val="ConsPlusNormal"/>
              <w:jc w:val="center"/>
            </w:pPr>
            <w:r>
              <w:t xml:space="preserve">Внутриведомственные расчеты по выбытию 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w:t>
            </w:r>
          </w:p>
        </w:tc>
      </w:tr>
      <w:tr w:rsidR="00584ECE">
        <w:tc>
          <w:tcPr>
            <w:tcW w:w="2211" w:type="dxa"/>
            <w:vAlign w:val="center"/>
          </w:tcPr>
          <w:p w:rsidR="00584ECE" w:rsidRDefault="00584ECE">
            <w:pPr>
              <w:pStyle w:val="ConsPlusNormal"/>
              <w:jc w:val="center"/>
            </w:pPr>
            <w:r>
              <w:t xml:space="preserve">Внутриведомственные расчеты по увеличению обязательств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w:t>
            </w:r>
          </w:p>
        </w:tc>
      </w:tr>
      <w:tr w:rsidR="00584ECE">
        <w:tc>
          <w:tcPr>
            <w:tcW w:w="2211" w:type="dxa"/>
            <w:vAlign w:val="center"/>
          </w:tcPr>
          <w:p w:rsidR="00584ECE" w:rsidRDefault="00584ECE">
            <w:pPr>
              <w:pStyle w:val="ConsPlusNormal"/>
              <w:jc w:val="center"/>
            </w:pPr>
            <w:r>
              <w:t xml:space="preserve">Внутриведомственные расчеты по уменьшению обязательств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w:t>
            </w:r>
          </w:p>
        </w:tc>
      </w:tr>
      <w:tr w:rsidR="00584ECE">
        <w:tc>
          <w:tcPr>
            <w:tcW w:w="2211" w:type="dxa"/>
            <w:vAlign w:val="center"/>
          </w:tcPr>
          <w:p w:rsidR="00584ECE" w:rsidRDefault="00584ECE">
            <w:pPr>
              <w:pStyle w:val="ConsPlusNormal"/>
              <w:jc w:val="center"/>
            </w:pPr>
            <w:r>
              <w:t xml:space="preserve">Расчеты по платежам из бюджета с финансовым органом </w:t>
            </w:r>
            <w:hyperlink w:anchor="P17295">
              <w:r>
                <w:rPr>
                  <w:color w:val="0000FF"/>
                </w:rPr>
                <w:t>&lt;**&gt;</w:t>
              </w:r>
            </w:hyperlink>
          </w:p>
        </w:tc>
        <w:tc>
          <w:tcPr>
            <w:tcW w:w="794" w:type="dxa"/>
            <w:vAlign w:val="center"/>
          </w:tcPr>
          <w:p w:rsidR="00584ECE" w:rsidRDefault="00584ECE">
            <w:pPr>
              <w:pStyle w:val="ConsPlusNormal"/>
              <w:jc w:val="center"/>
            </w:pPr>
            <w:r>
              <w:t>КИФ,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Лицевой счет, Виды валют</w:t>
            </w:r>
          </w:p>
        </w:tc>
      </w:tr>
      <w:tr w:rsidR="00584ECE">
        <w:tc>
          <w:tcPr>
            <w:tcW w:w="2211" w:type="dxa"/>
            <w:vAlign w:val="center"/>
          </w:tcPr>
          <w:p w:rsidR="00584ECE" w:rsidRDefault="00584ECE">
            <w:pPr>
              <w:pStyle w:val="ConsPlusNormal"/>
              <w:jc w:val="center"/>
            </w:pPr>
            <w:r>
              <w:t xml:space="preserve">Расчеты по платежам из бюджета с финансовым органом по расходам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Лицевой счет, Виды валют</w:t>
            </w:r>
          </w:p>
        </w:tc>
      </w:tr>
      <w:tr w:rsidR="00584ECE">
        <w:tc>
          <w:tcPr>
            <w:tcW w:w="2211" w:type="dxa"/>
          </w:tcPr>
          <w:p w:rsidR="00584ECE" w:rsidRDefault="00584ECE">
            <w:pPr>
              <w:pStyle w:val="ConsPlusNormal"/>
              <w:jc w:val="center"/>
            </w:pPr>
            <w:r>
              <w:t xml:space="preserve">Расчеты по платежам из бюджета с финансовым органом по приобретению нефинансовых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Лицевой счет, Виды валют</w:t>
            </w:r>
          </w:p>
        </w:tc>
      </w:tr>
      <w:tr w:rsidR="00584ECE">
        <w:tc>
          <w:tcPr>
            <w:tcW w:w="2211" w:type="dxa"/>
            <w:vAlign w:val="center"/>
          </w:tcPr>
          <w:p w:rsidR="00584ECE" w:rsidRDefault="00584ECE">
            <w:pPr>
              <w:pStyle w:val="ConsPlusNormal"/>
              <w:jc w:val="center"/>
            </w:pPr>
            <w:r>
              <w:t xml:space="preserve">Расчеты по платежам из бюджета с </w:t>
            </w:r>
            <w:r>
              <w:lastRenderedPageBreak/>
              <w:t xml:space="preserve">финансовым органом по размещению средств бюджета на депозиты </w:t>
            </w:r>
            <w:hyperlink w:anchor="P17295">
              <w:r>
                <w:rPr>
                  <w:color w:val="0000FF"/>
                </w:rPr>
                <w:t>&lt;**&gt;</w:t>
              </w:r>
            </w:hyperlink>
          </w:p>
        </w:tc>
        <w:tc>
          <w:tcPr>
            <w:tcW w:w="794" w:type="dxa"/>
            <w:vAlign w:val="center"/>
          </w:tcPr>
          <w:p w:rsidR="00584ECE" w:rsidRDefault="00584ECE">
            <w:pPr>
              <w:pStyle w:val="ConsPlusNormal"/>
              <w:jc w:val="center"/>
            </w:pPr>
            <w:r>
              <w:lastRenderedPageBreak/>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Лицевой счет, Виды валют</w:t>
            </w:r>
          </w:p>
        </w:tc>
      </w:tr>
      <w:tr w:rsidR="00584ECE">
        <w:tc>
          <w:tcPr>
            <w:tcW w:w="2211" w:type="dxa"/>
            <w:vAlign w:val="center"/>
          </w:tcPr>
          <w:p w:rsidR="00584ECE" w:rsidRDefault="00584ECE">
            <w:pPr>
              <w:pStyle w:val="ConsPlusNormal"/>
              <w:jc w:val="center"/>
            </w:pPr>
            <w:r>
              <w:t xml:space="preserve">Расчеты по платежам из бюджета с финансовым органом по увеличению стоимости ценных бумаг, кроме акций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2</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Лицевой счет, Виды валют</w:t>
            </w:r>
          </w:p>
        </w:tc>
      </w:tr>
      <w:tr w:rsidR="00584ECE">
        <w:tc>
          <w:tcPr>
            <w:tcW w:w="2211" w:type="dxa"/>
          </w:tcPr>
          <w:p w:rsidR="00584ECE" w:rsidRDefault="00584ECE">
            <w:pPr>
              <w:pStyle w:val="ConsPlusNormal"/>
              <w:jc w:val="center"/>
            </w:pPr>
            <w:r>
              <w:t xml:space="preserve">Расчеты по платежам из бюджета с финансовым органом по увеличению задолженности по предоставленным заимствованиям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4</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Лицевой счет, Виды валют</w:t>
            </w:r>
          </w:p>
        </w:tc>
      </w:tr>
      <w:tr w:rsidR="00584ECE">
        <w:tc>
          <w:tcPr>
            <w:tcW w:w="2211" w:type="dxa"/>
            <w:vAlign w:val="center"/>
          </w:tcPr>
          <w:p w:rsidR="00584ECE" w:rsidRDefault="00584ECE">
            <w:pPr>
              <w:pStyle w:val="ConsPlusNormal"/>
              <w:jc w:val="center"/>
            </w:pPr>
            <w:r>
              <w:t xml:space="preserve">Расчеты по платежам из бюджета с финансовым органом по увеличению стоимости иных 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5</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Лицевой счет, Виды валют</w:t>
            </w:r>
          </w:p>
        </w:tc>
      </w:tr>
      <w:tr w:rsidR="00584ECE">
        <w:tc>
          <w:tcPr>
            <w:tcW w:w="2211" w:type="dxa"/>
            <w:vAlign w:val="center"/>
          </w:tcPr>
          <w:p w:rsidR="00584ECE" w:rsidRDefault="00584ECE">
            <w:pPr>
              <w:pStyle w:val="ConsPlusNormal"/>
              <w:jc w:val="center"/>
            </w:pPr>
            <w:r>
              <w:t xml:space="preserve">Расчеты по платежам из бюджета с финансовым органом по выбытию финансовых активов </w:t>
            </w:r>
            <w:hyperlink w:anchor="P17295">
              <w:r>
                <w:rPr>
                  <w:color w:val="0000FF"/>
                </w:rPr>
                <w:t>&lt;**&gt;</w:t>
              </w:r>
            </w:hyperlink>
          </w:p>
        </w:tc>
        <w:tc>
          <w:tcPr>
            <w:tcW w:w="794" w:type="dxa"/>
            <w:vAlign w:val="center"/>
          </w:tcPr>
          <w:p w:rsidR="00584ECE" w:rsidRDefault="00584ECE">
            <w:pPr>
              <w:pStyle w:val="ConsPlusNormal"/>
              <w:jc w:val="center"/>
            </w:pPr>
            <w:r>
              <w:t>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Лицевой счет, Виды валют</w:t>
            </w:r>
          </w:p>
        </w:tc>
      </w:tr>
      <w:tr w:rsidR="00584ECE">
        <w:tc>
          <w:tcPr>
            <w:tcW w:w="2211" w:type="dxa"/>
          </w:tcPr>
          <w:p w:rsidR="00584ECE" w:rsidRDefault="00584ECE">
            <w:pPr>
              <w:pStyle w:val="ConsPlusNormal"/>
              <w:jc w:val="center"/>
            </w:pPr>
            <w:r>
              <w:t xml:space="preserve">Расчеты по платежам из бюджета с финансовым органом по уменьшению </w:t>
            </w:r>
            <w:r>
              <w:lastRenderedPageBreak/>
              <w:t xml:space="preserve">обязательств </w:t>
            </w:r>
            <w:hyperlink w:anchor="P17295">
              <w:r>
                <w:rPr>
                  <w:color w:val="0000FF"/>
                </w:rPr>
                <w:t>&lt;**&gt;</w:t>
              </w:r>
            </w:hyperlink>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Лицевой счет, Виды валют</w:t>
            </w:r>
          </w:p>
        </w:tc>
      </w:tr>
      <w:tr w:rsidR="00584ECE">
        <w:tc>
          <w:tcPr>
            <w:tcW w:w="2211" w:type="dxa"/>
            <w:vAlign w:val="center"/>
          </w:tcPr>
          <w:p w:rsidR="00584ECE" w:rsidRDefault="00584ECE">
            <w:pPr>
              <w:pStyle w:val="ConsPlusNormal"/>
              <w:jc w:val="center"/>
            </w:pPr>
            <w:r>
              <w:t>Расчеты с прочими кредиторами</w:t>
            </w:r>
          </w:p>
        </w:tc>
        <w:tc>
          <w:tcPr>
            <w:tcW w:w="794" w:type="dxa"/>
            <w:vAlign w:val="center"/>
          </w:tcPr>
          <w:p w:rsidR="00584ECE" w:rsidRDefault="00584ECE">
            <w:pPr>
              <w:pStyle w:val="ConsPlusNormal"/>
              <w:jc w:val="center"/>
            </w:pPr>
            <w:proofErr w:type="spellStart"/>
            <w:r>
              <w:t>гКБК</w:t>
            </w:r>
            <w:proofErr w:type="spellEnd"/>
            <w:r>
              <w:t>,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расчетов, Виды валют</w:t>
            </w:r>
          </w:p>
        </w:tc>
      </w:tr>
      <w:tr w:rsidR="00584ECE">
        <w:tc>
          <w:tcPr>
            <w:tcW w:w="2211" w:type="dxa"/>
            <w:vAlign w:val="center"/>
          </w:tcPr>
          <w:p w:rsidR="00584ECE" w:rsidRDefault="00584ECE">
            <w:pPr>
              <w:pStyle w:val="ConsPlusNormal"/>
              <w:jc w:val="center"/>
            </w:pPr>
            <w:r>
              <w:t xml:space="preserve">Увеличение расчетов с прочими кредиторами </w:t>
            </w:r>
            <w:hyperlink w:anchor="P17295">
              <w:r>
                <w:rPr>
                  <w:color w:val="0000FF"/>
                </w:rPr>
                <w:t>&lt;**&gt;</w:t>
              </w:r>
            </w:hyperlink>
          </w:p>
        </w:tc>
        <w:tc>
          <w:tcPr>
            <w:tcW w:w="794" w:type="dxa"/>
            <w:vAlign w:val="center"/>
          </w:tcPr>
          <w:p w:rsidR="00584ECE" w:rsidRDefault="00584ECE">
            <w:pPr>
              <w:pStyle w:val="ConsPlusNormal"/>
              <w:jc w:val="center"/>
            </w:pPr>
            <w:r>
              <w:t>КДБ, 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расчетов, Виды валют</w:t>
            </w:r>
          </w:p>
        </w:tc>
      </w:tr>
      <w:tr w:rsidR="00584ECE">
        <w:tc>
          <w:tcPr>
            <w:tcW w:w="2211" w:type="dxa"/>
            <w:vAlign w:val="center"/>
          </w:tcPr>
          <w:p w:rsidR="00584ECE" w:rsidRDefault="00584ECE">
            <w:pPr>
              <w:pStyle w:val="ConsPlusNormal"/>
              <w:jc w:val="center"/>
            </w:pPr>
            <w:r>
              <w:t xml:space="preserve">Уменьшение расчетов с прочими кредиторами </w:t>
            </w:r>
            <w:hyperlink w:anchor="P17295">
              <w:r>
                <w:rPr>
                  <w:color w:val="0000FF"/>
                </w:rPr>
                <w:t>&lt;**&gt;</w:t>
              </w:r>
            </w:hyperlink>
          </w:p>
        </w:tc>
        <w:tc>
          <w:tcPr>
            <w:tcW w:w="794" w:type="dxa"/>
            <w:vAlign w:val="center"/>
          </w:tcPr>
          <w:p w:rsidR="00584ECE" w:rsidRDefault="00584ECE">
            <w:pPr>
              <w:pStyle w:val="ConsPlusNormal"/>
              <w:jc w:val="center"/>
            </w:pPr>
            <w:r>
              <w:t>КДБ, 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расчетов, Виды валют</w:t>
            </w:r>
          </w:p>
        </w:tc>
      </w:tr>
      <w:tr w:rsidR="00584ECE">
        <w:tc>
          <w:tcPr>
            <w:tcW w:w="2211" w:type="dxa"/>
          </w:tcPr>
          <w:p w:rsidR="00584ECE" w:rsidRDefault="00584ECE">
            <w:pPr>
              <w:pStyle w:val="ConsPlusNormal"/>
              <w:jc w:val="center"/>
            </w:pPr>
            <w:r>
              <w:t>Иные расчеты года, предшествующего отчетному, выявленных по контрольным мероприятиям</w:t>
            </w:r>
          </w:p>
        </w:tc>
        <w:tc>
          <w:tcPr>
            <w:tcW w:w="794" w:type="dxa"/>
            <w:vAlign w:val="center"/>
          </w:tcPr>
          <w:p w:rsidR="00584ECE" w:rsidRDefault="00584ECE">
            <w:pPr>
              <w:pStyle w:val="ConsPlusNormal"/>
              <w:jc w:val="center"/>
            </w:pPr>
            <w:r>
              <w:t>КДБ, 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расчетов (ошибка прошлого года), Виды валют</w:t>
            </w:r>
          </w:p>
        </w:tc>
      </w:tr>
      <w:tr w:rsidR="00584ECE">
        <w:tc>
          <w:tcPr>
            <w:tcW w:w="2211" w:type="dxa"/>
            <w:vAlign w:val="center"/>
          </w:tcPr>
          <w:p w:rsidR="00584ECE" w:rsidRDefault="00584ECE">
            <w:pPr>
              <w:pStyle w:val="ConsPlusNormal"/>
              <w:jc w:val="center"/>
            </w:pPr>
            <w:r>
              <w:t>Увеличение иных расчетов года, предшествующего отчетному, выявленных по контрольным мероприятиям</w:t>
            </w:r>
          </w:p>
        </w:tc>
        <w:tc>
          <w:tcPr>
            <w:tcW w:w="794" w:type="dxa"/>
            <w:vAlign w:val="center"/>
          </w:tcPr>
          <w:p w:rsidR="00584ECE" w:rsidRDefault="00584ECE">
            <w:pPr>
              <w:pStyle w:val="ConsPlusNormal"/>
              <w:jc w:val="center"/>
            </w:pPr>
            <w:r>
              <w:t>КДБ, 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расчетов (ошибка прошлого года), Виды валют</w:t>
            </w:r>
          </w:p>
        </w:tc>
      </w:tr>
      <w:tr w:rsidR="00584ECE">
        <w:tc>
          <w:tcPr>
            <w:tcW w:w="2211" w:type="dxa"/>
            <w:vAlign w:val="center"/>
          </w:tcPr>
          <w:p w:rsidR="00584ECE" w:rsidRDefault="00584ECE">
            <w:pPr>
              <w:pStyle w:val="ConsPlusNormal"/>
              <w:jc w:val="center"/>
            </w:pPr>
            <w:r>
              <w:t>Уменьшение иных расчетов года, предшествующего отчетному, выявленных по контрольным мероприятиям</w:t>
            </w:r>
          </w:p>
        </w:tc>
        <w:tc>
          <w:tcPr>
            <w:tcW w:w="794" w:type="dxa"/>
            <w:vAlign w:val="center"/>
          </w:tcPr>
          <w:p w:rsidR="00584ECE" w:rsidRDefault="00584ECE">
            <w:pPr>
              <w:pStyle w:val="ConsPlusNormal"/>
              <w:jc w:val="center"/>
            </w:pPr>
            <w:r>
              <w:t>КДБ, 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расчетов (ошибка прошлого года), Виды валют</w:t>
            </w:r>
          </w:p>
        </w:tc>
      </w:tr>
      <w:tr w:rsidR="00584ECE">
        <w:tc>
          <w:tcPr>
            <w:tcW w:w="2211" w:type="dxa"/>
          </w:tcPr>
          <w:p w:rsidR="00584ECE" w:rsidRDefault="00584ECE">
            <w:pPr>
              <w:pStyle w:val="ConsPlusNormal"/>
              <w:jc w:val="center"/>
            </w:pPr>
            <w:r>
              <w:t xml:space="preserve">Иные расчеты прошлых лет, выявленных по контрольным </w:t>
            </w:r>
            <w:r>
              <w:lastRenderedPageBreak/>
              <w:t>мероприятиям</w:t>
            </w:r>
          </w:p>
        </w:tc>
        <w:tc>
          <w:tcPr>
            <w:tcW w:w="794" w:type="dxa"/>
            <w:vAlign w:val="center"/>
          </w:tcPr>
          <w:p w:rsidR="00584ECE" w:rsidRDefault="00584ECE">
            <w:pPr>
              <w:pStyle w:val="ConsPlusNormal"/>
              <w:jc w:val="center"/>
            </w:pPr>
            <w:r>
              <w:lastRenderedPageBreak/>
              <w:t>КДБ, 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расчетов, Виды валют</w:t>
            </w:r>
          </w:p>
        </w:tc>
      </w:tr>
      <w:tr w:rsidR="00584ECE">
        <w:tc>
          <w:tcPr>
            <w:tcW w:w="2211" w:type="dxa"/>
            <w:vAlign w:val="center"/>
          </w:tcPr>
          <w:p w:rsidR="00584ECE" w:rsidRDefault="00584ECE">
            <w:pPr>
              <w:pStyle w:val="ConsPlusNormal"/>
              <w:jc w:val="center"/>
            </w:pPr>
            <w:r>
              <w:t>Увеличение иных расчетов прошлых лет, выявленных по контрольным мероприятиям</w:t>
            </w:r>
          </w:p>
        </w:tc>
        <w:tc>
          <w:tcPr>
            <w:tcW w:w="794" w:type="dxa"/>
            <w:vAlign w:val="center"/>
          </w:tcPr>
          <w:p w:rsidR="00584ECE" w:rsidRDefault="00584ECE">
            <w:pPr>
              <w:pStyle w:val="ConsPlusNormal"/>
              <w:jc w:val="center"/>
            </w:pPr>
            <w:r>
              <w:t>КДБ, 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расчетов, Виды валют</w:t>
            </w:r>
          </w:p>
        </w:tc>
      </w:tr>
      <w:tr w:rsidR="00584ECE">
        <w:tc>
          <w:tcPr>
            <w:tcW w:w="2211" w:type="dxa"/>
            <w:vAlign w:val="center"/>
          </w:tcPr>
          <w:p w:rsidR="00584ECE" w:rsidRDefault="00584ECE">
            <w:pPr>
              <w:pStyle w:val="ConsPlusNormal"/>
              <w:jc w:val="center"/>
            </w:pPr>
            <w:r>
              <w:t>Уменьшение иных расчетов прошлых лет, выявленных по контрольным мероприятиям</w:t>
            </w:r>
          </w:p>
        </w:tc>
        <w:tc>
          <w:tcPr>
            <w:tcW w:w="794" w:type="dxa"/>
            <w:vAlign w:val="center"/>
          </w:tcPr>
          <w:p w:rsidR="00584ECE" w:rsidRDefault="00584ECE">
            <w:pPr>
              <w:pStyle w:val="ConsPlusNormal"/>
              <w:jc w:val="center"/>
            </w:pPr>
            <w:r>
              <w:t>КДБ, 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расчетов, Виды валют</w:t>
            </w:r>
          </w:p>
        </w:tc>
      </w:tr>
      <w:tr w:rsidR="00584ECE">
        <w:tc>
          <w:tcPr>
            <w:tcW w:w="2211" w:type="dxa"/>
            <w:vAlign w:val="center"/>
          </w:tcPr>
          <w:p w:rsidR="00584ECE" w:rsidRDefault="00584ECE">
            <w:pPr>
              <w:pStyle w:val="ConsPlusNormal"/>
              <w:jc w:val="center"/>
            </w:pPr>
            <w:r>
              <w:t>Иные расчеты года, предшествующего отчетному, выявленных в отчетном году</w:t>
            </w:r>
          </w:p>
        </w:tc>
        <w:tc>
          <w:tcPr>
            <w:tcW w:w="794" w:type="dxa"/>
            <w:vAlign w:val="center"/>
          </w:tcPr>
          <w:p w:rsidR="00584ECE" w:rsidRDefault="00584ECE">
            <w:pPr>
              <w:pStyle w:val="ConsPlusNormal"/>
              <w:jc w:val="center"/>
            </w:pPr>
            <w:proofErr w:type="spellStart"/>
            <w:r>
              <w:t>гКБК</w:t>
            </w:r>
            <w:proofErr w:type="spellEnd"/>
            <w:r>
              <w:t>,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расчетов (ошибка прошлого года), Виды валют</w:t>
            </w:r>
          </w:p>
        </w:tc>
      </w:tr>
      <w:tr w:rsidR="00584ECE">
        <w:tc>
          <w:tcPr>
            <w:tcW w:w="2211" w:type="dxa"/>
            <w:vAlign w:val="center"/>
          </w:tcPr>
          <w:p w:rsidR="00584ECE" w:rsidRDefault="00584ECE">
            <w:pPr>
              <w:pStyle w:val="ConsPlusNormal"/>
              <w:jc w:val="center"/>
            </w:pPr>
            <w:r>
              <w:t>Увеличение иных расчетов года, предшествующего отчетному, выявленных в отчетном году</w:t>
            </w:r>
          </w:p>
        </w:tc>
        <w:tc>
          <w:tcPr>
            <w:tcW w:w="794" w:type="dxa"/>
            <w:vAlign w:val="center"/>
          </w:tcPr>
          <w:p w:rsidR="00584ECE" w:rsidRDefault="00584ECE">
            <w:pPr>
              <w:pStyle w:val="ConsPlusNormal"/>
              <w:jc w:val="center"/>
            </w:pPr>
            <w:proofErr w:type="spellStart"/>
            <w:r>
              <w:t>гКБК</w:t>
            </w:r>
            <w:proofErr w:type="spellEnd"/>
            <w:r>
              <w:t>,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расчетов (ошибка прошлого года), Виды валют</w:t>
            </w:r>
          </w:p>
        </w:tc>
      </w:tr>
      <w:tr w:rsidR="00584ECE">
        <w:tc>
          <w:tcPr>
            <w:tcW w:w="2211" w:type="dxa"/>
            <w:vAlign w:val="center"/>
          </w:tcPr>
          <w:p w:rsidR="00584ECE" w:rsidRDefault="00584ECE">
            <w:pPr>
              <w:pStyle w:val="ConsPlusNormal"/>
              <w:jc w:val="center"/>
            </w:pPr>
            <w:r>
              <w:t>Уменьшение иных расчетов года, предшествующего отчетному, выявленные в отчетном году</w:t>
            </w:r>
          </w:p>
        </w:tc>
        <w:tc>
          <w:tcPr>
            <w:tcW w:w="794" w:type="dxa"/>
            <w:vAlign w:val="center"/>
          </w:tcPr>
          <w:p w:rsidR="00584ECE" w:rsidRDefault="00584ECE">
            <w:pPr>
              <w:pStyle w:val="ConsPlusNormal"/>
              <w:jc w:val="center"/>
            </w:pPr>
            <w:proofErr w:type="spellStart"/>
            <w:r>
              <w:t>гКБК</w:t>
            </w:r>
            <w:proofErr w:type="spellEnd"/>
            <w:r>
              <w:t>,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8</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расчетов (ошибка прошлого года), Виды валют</w:t>
            </w:r>
          </w:p>
        </w:tc>
      </w:tr>
      <w:tr w:rsidR="00584ECE">
        <w:tc>
          <w:tcPr>
            <w:tcW w:w="2211" w:type="dxa"/>
            <w:vAlign w:val="center"/>
          </w:tcPr>
          <w:p w:rsidR="00584ECE" w:rsidRDefault="00584ECE">
            <w:pPr>
              <w:pStyle w:val="ConsPlusNormal"/>
              <w:jc w:val="center"/>
            </w:pPr>
            <w:r>
              <w:t>Иные расчеты прошлых лет, выявленных в отчетном году</w:t>
            </w:r>
          </w:p>
        </w:tc>
        <w:tc>
          <w:tcPr>
            <w:tcW w:w="794" w:type="dxa"/>
            <w:vAlign w:val="center"/>
          </w:tcPr>
          <w:p w:rsidR="00584ECE" w:rsidRDefault="00584ECE">
            <w:pPr>
              <w:pStyle w:val="ConsPlusNormal"/>
              <w:jc w:val="center"/>
            </w:pPr>
            <w:proofErr w:type="spellStart"/>
            <w:r>
              <w:t>гКБК</w:t>
            </w:r>
            <w:proofErr w:type="spellEnd"/>
            <w:r>
              <w:t>,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Виды расчетов, Виды валют</w:t>
            </w:r>
          </w:p>
        </w:tc>
      </w:tr>
      <w:tr w:rsidR="00584ECE">
        <w:tc>
          <w:tcPr>
            <w:tcW w:w="2211" w:type="dxa"/>
          </w:tcPr>
          <w:p w:rsidR="00584ECE" w:rsidRDefault="00584ECE">
            <w:pPr>
              <w:pStyle w:val="ConsPlusNormal"/>
              <w:jc w:val="center"/>
            </w:pPr>
            <w:r>
              <w:t xml:space="preserve">Увеличение иных </w:t>
            </w:r>
            <w:r>
              <w:lastRenderedPageBreak/>
              <w:t>расчетов прошлых лет, выявленных в отчетном году</w:t>
            </w:r>
          </w:p>
        </w:tc>
        <w:tc>
          <w:tcPr>
            <w:tcW w:w="794" w:type="dxa"/>
            <w:vAlign w:val="center"/>
          </w:tcPr>
          <w:p w:rsidR="00584ECE" w:rsidRDefault="00584ECE">
            <w:pPr>
              <w:pStyle w:val="ConsPlusNormal"/>
              <w:jc w:val="center"/>
            </w:pPr>
            <w:proofErr w:type="spellStart"/>
            <w:r>
              <w:lastRenderedPageBreak/>
              <w:t>гКБК</w:t>
            </w:r>
            <w:proofErr w:type="spellEnd"/>
            <w:r>
              <w:t xml:space="preserve">, </w:t>
            </w:r>
            <w:r>
              <w:lastRenderedPageBreak/>
              <w:t>КРБ</w:t>
            </w:r>
          </w:p>
        </w:tc>
        <w:tc>
          <w:tcPr>
            <w:tcW w:w="510" w:type="dxa"/>
            <w:vAlign w:val="center"/>
          </w:tcPr>
          <w:p w:rsidR="00584ECE" w:rsidRDefault="00584ECE">
            <w:pPr>
              <w:pStyle w:val="ConsPlusNormal"/>
              <w:jc w:val="center"/>
            </w:pPr>
            <w:r>
              <w:lastRenderedPageBreak/>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 xml:space="preserve">Контрагенты, Виды расчетов, </w:t>
            </w:r>
            <w:r>
              <w:lastRenderedPageBreak/>
              <w:t>Виды валют</w:t>
            </w:r>
          </w:p>
        </w:tc>
      </w:tr>
      <w:tr w:rsidR="00584ECE">
        <w:tc>
          <w:tcPr>
            <w:tcW w:w="2211" w:type="dxa"/>
            <w:vAlign w:val="center"/>
          </w:tcPr>
          <w:p w:rsidR="00584ECE" w:rsidRDefault="00584ECE">
            <w:pPr>
              <w:pStyle w:val="ConsPlusNormal"/>
              <w:jc w:val="center"/>
            </w:pPr>
            <w:r>
              <w:lastRenderedPageBreak/>
              <w:t>Уменьшение иных расчетов прошлых лет, выявленных в отчетном году</w:t>
            </w:r>
          </w:p>
        </w:tc>
        <w:tc>
          <w:tcPr>
            <w:tcW w:w="794" w:type="dxa"/>
            <w:vAlign w:val="center"/>
          </w:tcPr>
          <w:p w:rsidR="00584ECE" w:rsidRDefault="00584ECE">
            <w:pPr>
              <w:pStyle w:val="ConsPlusNormal"/>
              <w:jc w:val="center"/>
            </w:pPr>
            <w:proofErr w:type="spellStart"/>
            <w:r>
              <w:t>гКБК</w:t>
            </w:r>
            <w:proofErr w:type="spellEnd"/>
            <w:r>
              <w:t>, 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3</w:t>
            </w:r>
          </w:p>
        </w:tc>
        <w:tc>
          <w:tcPr>
            <w:tcW w:w="510" w:type="dxa"/>
            <w:vAlign w:val="center"/>
          </w:tcPr>
          <w:p w:rsidR="00584ECE" w:rsidRDefault="00584ECE">
            <w:pPr>
              <w:pStyle w:val="ConsPlusNormal"/>
              <w:jc w:val="center"/>
            </w:pPr>
            <w:r>
              <w:t>1</w:t>
            </w:r>
          </w:p>
        </w:tc>
        <w:tc>
          <w:tcPr>
            <w:tcW w:w="3005" w:type="dxa"/>
            <w:vAlign w:val="center"/>
          </w:tcPr>
          <w:p w:rsidR="00584ECE" w:rsidRDefault="00584ECE">
            <w:pPr>
              <w:pStyle w:val="ConsPlusNormal"/>
              <w:jc w:val="center"/>
            </w:pPr>
            <w:r>
              <w:t>Контрагенты, Виды расчетов, Виды валют</w:t>
            </w:r>
          </w:p>
        </w:tc>
      </w:tr>
      <w:tr w:rsidR="00584ECE">
        <w:tc>
          <w:tcPr>
            <w:tcW w:w="7485" w:type="dxa"/>
            <w:gridSpan w:val="11"/>
            <w:vAlign w:val="center"/>
          </w:tcPr>
          <w:p w:rsidR="00584ECE" w:rsidRDefault="00584ECE">
            <w:pPr>
              <w:pStyle w:val="ConsPlusNormal"/>
              <w:outlineLvl w:val="2"/>
            </w:pPr>
            <w:r>
              <w:t>РАЗДЕЛ 4. ФИНАНСОВЫЙ РЕЗУЛЬТАТ</w:t>
            </w:r>
          </w:p>
        </w:tc>
        <w:tc>
          <w:tcPr>
            <w:tcW w:w="3005" w:type="dxa"/>
            <w:vAlign w:val="center"/>
          </w:tcPr>
          <w:p w:rsidR="00584ECE" w:rsidRDefault="00584ECE">
            <w:pPr>
              <w:pStyle w:val="ConsPlusNormal"/>
            </w:pPr>
          </w:p>
        </w:tc>
      </w:tr>
      <w:tr w:rsidR="00584ECE">
        <w:tc>
          <w:tcPr>
            <w:tcW w:w="2211" w:type="dxa"/>
            <w:vAlign w:val="center"/>
          </w:tcPr>
          <w:p w:rsidR="00584ECE" w:rsidRDefault="00584ECE">
            <w:pPr>
              <w:pStyle w:val="ConsPlusNormal"/>
              <w:jc w:val="center"/>
            </w:pPr>
            <w:r>
              <w:t>Финансовый результат экономического субъекта</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Доходы текущего финансового года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w:t>
            </w:r>
          </w:p>
        </w:tc>
      </w:tr>
      <w:tr w:rsidR="00584ECE">
        <w:tc>
          <w:tcPr>
            <w:tcW w:w="2211" w:type="dxa"/>
          </w:tcPr>
          <w:p w:rsidR="00584ECE" w:rsidRDefault="00584ECE">
            <w:pPr>
              <w:pStyle w:val="ConsPlusNormal"/>
              <w:jc w:val="center"/>
            </w:pPr>
            <w:r>
              <w:t xml:space="preserve">Доходы финансового года, предшествующего отчетному, выявленные по контрольным мероприятиям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w:t>
            </w:r>
          </w:p>
        </w:tc>
      </w:tr>
      <w:tr w:rsidR="00584ECE">
        <w:tc>
          <w:tcPr>
            <w:tcW w:w="2211" w:type="dxa"/>
            <w:vAlign w:val="center"/>
          </w:tcPr>
          <w:p w:rsidR="00584ECE" w:rsidRDefault="00584ECE">
            <w:pPr>
              <w:pStyle w:val="ConsPlusNormal"/>
              <w:jc w:val="center"/>
            </w:pPr>
            <w:r>
              <w:t xml:space="preserve">Доходы прошлых финансовых лет, выявленные по контрольным мероприятиям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w:t>
            </w:r>
          </w:p>
        </w:tc>
      </w:tr>
      <w:tr w:rsidR="00584ECE">
        <w:tc>
          <w:tcPr>
            <w:tcW w:w="2211" w:type="dxa"/>
            <w:vAlign w:val="center"/>
          </w:tcPr>
          <w:p w:rsidR="00584ECE" w:rsidRDefault="00584ECE">
            <w:pPr>
              <w:pStyle w:val="ConsPlusNormal"/>
              <w:jc w:val="center"/>
            </w:pPr>
            <w:r>
              <w:t xml:space="preserve">Доходы финансового года, предшествующего отчетному, выявленные в отчетном году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w:t>
            </w:r>
          </w:p>
        </w:tc>
      </w:tr>
      <w:tr w:rsidR="00584ECE">
        <w:tc>
          <w:tcPr>
            <w:tcW w:w="2211" w:type="dxa"/>
            <w:vAlign w:val="center"/>
          </w:tcPr>
          <w:p w:rsidR="00584ECE" w:rsidRDefault="00584ECE">
            <w:pPr>
              <w:pStyle w:val="ConsPlusNormal"/>
              <w:jc w:val="center"/>
            </w:pPr>
            <w:r>
              <w:lastRenderedPageBreak/>
              <w:t xml:space="preserve">Доходы прошлых финансовых лет, выявленные в отчетном году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w:t>
            </w:r>
          </w:p>
        </w:tc>
      </w:tr>
      <w:tr w:rsidR="00584ECE">
        <w:tc>
          <w:tcPr>
            <w:tcW w:w="2211" w:type="dxa"/>
            <w:vAlign w:val="center"/>
          </w:tcPr>
          <w:p w:rsidR="00584ECE" w:rsidRDefault="00584ECE">
            <w:pPr>
              <w:pStyle w:val="ConsPlusNormal"/>
              <w:jc w:val="center"/>
            </w:pPr>
            <w:r>
              <w:t xml:space="preserve">Расходы текущего финансового года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w:t>
            </w:r>
          </w:p>
        </w:tc>
      </w:tr>
      <w:tr w:rsidR="00584ECE">
        <w:tc>
          <w:tcPr>
            <w:tcW w:w="2211" w:type="dxa"/>
            <w:vAlign w:val="center"/>
          </w:tcPr>
          <w:p w:rsidR="00584ECE" w:rsidRDefault="00584ECE">
            <w:pPr>
              <w:pStyle w:val="ConsPlusNormal"/>
              <w:jc w:val="center"/>
            </w:pPr>
            <w:r>
              <w:t>Расходы финансового года, предшествующего отчетному, выявленные по контрольным мероприятиям</w:t>
            </w:r>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w:t>
            </w:r>
          </w:p>
        </w:tc>
      </w:tr>
      <w:tr w:rsidR="00584ECE">
        <w:tc>
          <w:tcPr>
            <w:tcW w:w="2211" w:type="dxa"/>
            <w:vAlign w:val="center"/>
          </w:tcPr>
          <w:p w:rsidR="00584ECE" w:rsidRDefault="00584ECE">
            <w:pPr>
              <w:pStyle w:val="ConsPlusNormal"/>
              <w:jc w:val="center"/>
            </w:pPr>
            <w:r>
              <w:t xml:space="preserve">Расходы прошлых финансовых лет, выявленные по контрольным мероприятиям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w:t>
            </w:r>
          </w:p>
        </w:tc>
      </w:tr>
      <w:tr w:rsidR="00584ECE">
        <w:tc>
          <w:tcPr>
            <w:tcW w:w="2211" w:type="dxa"/>
          </w:tcPr>
          <w:p w:rsidR="00584ECE" w:rsidRDefault="00584ECE">
            <w:pPr>
              <w:pStyle w:val="ConsPlusNormal"/>
              <w:jc w:val="center"/>
            </w:pPr>
            <w:r>
              <w:t xml:space="preserve">Расходы финансового года, предшествующего отчетному, выявленные в отчетном году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8</w:t>
            </w:r>
          </w:p>
        </w:tc>
        <w:tc>
          <w:tcPr>
            <w:tcW w:w="454"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w:t>
            </w:r>
          </w:p>
        </w:tc>
      </w:tr>
      <w:tr w:rsidR="00584ECE">
        <w:tc>
          <w:tcPr>
            <w:tcW w:w="2211" w:type="dxa"/>
            <w:vAlign w:val="center"/>
          </w:tcPr>
          <w:p w:rsidR="00584ECE" w:rsidRDefault="00584ECE">
            <w:pPr>
              <w:pStyle w:val="ConsPlusNormal"/>
              <w:jc w:val="center"/>
            </w:pPr>
            <w:r>
              <w:t xml:space="preserve">Расходы прошлых финансовых лет, выявленные в отчетном году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валют</w:t>
            </w:r>
          </w:p>
        </w:tc>
      </w:tr>
      <w:tr w:rsidR="00584ECE">
        <w:tc>
          <w:tcPr>
            <w:tcW w:w="2211" w:type="dxa"/>
            <w:vAlign w:val="center"/>
          </w:tcPr>
          <w:p w:rsidR="00584ECE" w:rsidRDefault="00584ECE">
            <w:pPr>
              <w:pStyle w:val="ConsPlusNormal"/>
              <w:jc w:val="center"/>
            </w:pPr>
            <w:r>
              <w:t xml:space="preserve">Финансовый результат прошлых отчетных периодов </w:t>
            </w:r>
            <w:hyperlink w:anchor="P17295">
              <w:r>
                <w:rPr>
                  <w:color w:val="0000FF"/>
                </w:rPr>
                <w:t>&lt;**&gt;</w:t>
              </w:r>
            </w:hyperlink>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Год формирования, Виды валют</w:t>
            </w:r>
          </w:p>
        </w:tc>
      </w:tr>
      <w:tr w:rsidR="00584ECE">
        <w:tc>
          <w:tcPr>
            <w:tcW w:w="2211" w:type="dxa"/>
            <w:vAlign w:val="center"/>
          </w:tcPr>
          <w:p w:rsidR="00584ECE" w:rsidRDefault="00584ECE">
            <w:pPr>
              <w:pStyle w:val="ConsPlusNormal"/>
              <w:jc w:val="center"/>
            </w:pPr>
            <w:r>
              <w:lastRenderedPageBreak/>
              <w:t xml:space="preserve">Доходы будущих периодов </w:t>
            </w:r>
            <w:hyperlink w:anchor="P17295">
              <w:r>
                <w:rPr>
                  <w:color w:val="0000FF"/>
                </w:rPr>
                <w:t>&lt;**&gt;</w:t>
              </w:r>
            </w:hyperlink>
          </w:p>
        </w:tc>
        <w:tc>
          <w:tcPr>
            <w:tcW w:w="794" w:type="dxa"/>
            <w:vAlign w:val="center"/>
          </w:tcPr>
          <w:p w:rsidR="00584ECE" w:rsidRDefault="00584ECE">
            <w:pPr>
              <w:pStyle w:val="ConsPlusNormal"/>
              <w:jc w:val="center"/>
            </w:pPr>
            <w:r>
              <w:t>КДБ,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доходов (поступлений), Контрагенты, Правовые основания, Виды валют</w:t>
            </w:r>
          </w:p>
        </w:tc>
      </w:tr>
      <w:tr w:rsidR="00584ECE">
        <w:tc>
          <w:tcPr>
            <w:tcW w:w="2211" w:type="dxa"/>
            <w:vAlign w:val="center"/>
          </w:tcPr>
          <w:p w:rsidR="00584ECE" w:rsidRDefault="00584ECE">
            <w:pPr>
              <w:pStyle w:val="ConsPlusNormal"/>
              <w:jc w:val="center"/>
            </w:pPr>
            <w:r>
              <w:t xml:space="preserve">Доходы будущих периодов к признанию в текущем году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доходов (поступлений), Контрагенты, Правовые основания, Виды валют</w:t>
            </w:r>
          </w:p>
        </w:tc>
      </w:tr>
      <w:tr w:rsidR="00584ECE">
        <w:tc>
          <w:tcPr>
            <w:tcW w:w="2211" w:type="dxa"/>
          </w:tcPr>
          <w:p w:rsidR="00584ECE" w:rsidRDefault="00584ECE">
            <w:pPr>
              <w:pStyle w:val="ConsPlusNormal"/>
              <w:jc w:val="center"/>
            </w:pPr>
            <w:r>
              <w:t xml:space="preserve">Доходы будущих периодов к признанию в иные очередные года (за пределами планового периода) </w:t>
            </w:r>
            <w:hyperlink w:anchor="P17295">
              <w:r>
                <w:rPr>
                  <w:color w:val="0000FF"/>
                </w:rPr>
                <w:t>&lt;**&gt;</w:t>
              </w:r>
            </w:hyperlink>
          </w:p>
        </w:tc>
        <w:tc>
          <w:tcPr>
            <w:tcW w:w="794" w:type="dxa"/>
            <w:vAlign w:val="center"/>
          </w:tcPr>
          <w:p w:rsidR="00584ECE" w:rsidRDefault="00584ECE">
            <w:pPr>
              <w:pStyle w:val="ConsPlusNormal"/>
              <w:jc w:val="center"/>
            </w:pPr>
            <w:r>
              <w:t>КДБ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доходов (поступлений), Контрагенты, Правовые основания, Виды валют</w:t>
            </w:r>
          </w:p>
        </w:tc>
      </w:tr>
      <w:tr w:rsidR="00584ECE">
        <w:tc>
          <w:tcPr>
            <w:tcW w:w="2211" w:type="dxa"/>
            <w:vAlign w:val="center"/>
          </w:tcPr>
          <w:p w:rsidR="00584ECE" w:rsidRDefault="00584ECE">
            <w:pPr>
              <w:pStyle w:val="ConsPlusNormal"/>
              <w:jc w:val="center"/>
            </w:pPr>
            <w:r>
              <w:t xml:space="preserve">Расходы будущих периодов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5</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расходов (выплат), Контрагенты, Правовые основания, Виды валют</w:t>
            </w:r>
          </w:p>
        </w:tc>
      </w:tr>
      <w:tr w:rsidR="00584ECE">
        <w:tc>
          <w:tcPr>
            <w:tcW w:w="2211" w:type="dxa"/>
            <w:vAlign w:val="center"/>
          </w:tcPr>
          <w:p w:rsidR="00584ECE" w:rsidRDefault="00584ECE">
            <w:pPr>
              <w:pStyle w:val="ConsPlusNormal"/>
              <w:jc w:val="center"/>
            </w:pPr>
            <w:r>
              <w:t xml:space="preserve">Резервы предстоящих расходов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создаваемых резервов, Контрагенты (при наличии)</w:t>
            </w:r>
          </w:p>
        </w:tc>
      </w:tr>
      <w:tr w:rsidR="00584ECE">
        <w:tc>
          <w:tcPr>
            <w:tcW w:w="7485" w:type="dxa"/>
            <w:gridSpan w:val="11"/>
            <w:vAlign w:val="center"/>
          </w:tcPr>
          <w:p w:rsidR="00584ECE" w:rsidRDefault="00584ECE">
            <w:pPr>
              <w:pStyle w:val="ConsPlusNormal"/>
              <w:outlineLvl w:val="2"/>
            </w:pPr>
            <w:bookmarkStart w:id="2" w:name="P16550"/>
            <w:bookmarkEnd w:id="2"/>
            <w:r>
              <w:t>РАЗДЕЛ 5. САНКЦИОНИРОВАНИЕ</w:t>
            </w:r>
          </w:p>
        </w:tc>
        <w:tc>
          <w:tcPr>
            <w:tcW w:w="3005" w:type="dxa"/>
            <w:vAlign w:val="center"/>
          </w:tcPr>
          <w:p w:rsidR="00584ECE" w:rsidRDefault="00584ECE">
            <w:pPr>
              <w:pStyle w:val="ConsPlusNormal"/>
            </w:pPr>
          </w:p>
        </w:tc>
      </w:tr>
      <w:tr w:rsidR="00584ECE">
        <w:tc>
          <w:tcPr>
            <w:tcW w:w="2211" w:type="dxa"/>
            <w:vAlign w:val="center"/>
          </w:tcPr>
          <w:p w:rsidR="00584ECE" w:rsidRDefault="00584ECE">
            <w:pPr>
              <w:pStyle w:val="ConsPlusNormal"/>
              <w:jc w:val="center"/>
            </w:pPr>
            <w:r>
              <w:t>Лимиты бюджетных обязательств</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Лимиты бюджетных обязательств по текущему финансовому году</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tcPr>
          <w:p w:rsidR="00584ECE" w:rsidRDefault="00584ECE">
            <w:pPr>
              <w:pStyle w:val="ConsPlusNormal"/>
              <w:jc w:val="center"/>
            </w:pPr>
            <w:r>
              <w:t xml:space="preserve">Доведенные лимиты бюджетных обязательств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КРБ, КБК</w:t>
            </w:r>
          </w:p>
        </w:tc>
      </w:tr>
      <w:tr w:rsidR="00584ECE">
        <w:tc>
          <w:tcPr>
            <w:tcW w:w="2211" w:type="dxa"/>
            <w:vAlign w:val="center"/>
          </w:tcPr>
          <w:p w:rsidR="00584ECE" w:rsidRDefault="00584ECE">
            <w:pPr>
              <w:pStyle w:val="ConsPlusNormal"/>
              <w:jc w:val="center"/>
            </w:pPr>
            <w:r>
              <w:lastRenderedPageBreak/>
              <w:t xml:space="preserve">Лимиты бюджетных обязательств к распределению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КРБ, КБК</w:t>
            </w:r>
          </w:p>
        </w:tc>
      </w:tr>
      <w:tr w:rsidR="00584ECE">
        <w:tc>
          <w:tcPr>
            <w:tcW w:w="2211" w:type="dxa"/>
            <w:vAlign w:val="center"/>
          </w:tcPr>
          <w:p w:rsidR="00584ECE" w:rsidRDefault="00584ECE">
            <w:pPr>
              <w:pStyle w:val="ConsPlusNormal"/>
              <w:jc w:val="center"/>
            </w:pPr>
            <w:r>
              <w:t xml:space="preserve">Лимиты бюджетных обязательств получателей бюджетных средств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КРБ, КБК</w:t>
            </w:r>
          </w:p>
        </w:tc>
      </w:tr>
      <w:tr w:rsidR="00584ECE">
        <w:tc>
          <w:tcPr>
            <w:tcW w:w="2211" w:type="dxa"/>
          </w:tcPr>
          <w:p w:rsidR="00584ECE" w:rsidRDefault="00584ECE">
            <w:pPr>
              <w:pStyle w:val="ConsPlusNormal"/>
              <w:jc w:val="center"/>
            </w:pPr>
            <w:r>
              <w:t xml:space="preserve">Переданные лимиты бюджетных обязательств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КРБ, КБК, Контрагенты (Участники бюджетного процесса)</w:t>
            </w:r>
          </w:p>
        </w:tc>
      </w:tr>
      <w:tr w:rsidR="00584ECE">
        <w:tc>
          <w:tcPr>
            <w:tcW w:w="2211" w:type="dxa"/>
            <w:vAlign w:val="center"/>
          </w:tcPr>
          <w:p w:rsidR="00584ECE" w:rsidRDefault="00584ECE">
            <w:pPr>
              <w:pStyle w:val="ConsPlusNormal"/>
              <w:jc w:val="center"/>
            </w:pPr>
            <w:r>
              <w:t xml:space="preserve">Полученные лимиты бюджетных обязательств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КРБ, КБК, Контрагенты (Участники бюджетного процесса)</w:t>
            </w:r>
          </w:p>
        </w:tc>
      </w:tr>
      <w:tr w:rsidR="00584ECE">
        <w:tc>
          <w:tcPr>
            <w:tcW w:w="2211" w:type="dxa"/>
            <w:vAlign w:val="center"/>
          </w:tcPr>
          <w:p w:rsidR="00584ECE" w:rsidRDefault="00584ECE">
            <w:pPr>
              <w:pStyle w:val="ConsPlusNormal"/>
              <w:jc w:val="center"/>
            </w:pPr>
            <w:r>
              <w:t xml:space="preserve">Лимиты бюджетных обязательств в пути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КРБ, КБК</w:t>
            </w:r>
          </w:p>
        </w:tc>
      </w:tr>
      <w:tr w:rsidR="00584ECE">
        <w:tc>
          <w:tcPr>
            <w:tcW w:w="2211" w:type="dxa"/>
            <w:vAlign w:val="center"/>
          </w:tcPr>
          <w:p w:rsidR="00584ECE" w:rsidRDefault="00584ECE">
            <w:pPr>
              <w:pStyle w:val="ConsPlusNormal"/>
              <w:jc w:val="center"/>
            </w:pPr>
            <w:r>
              <w:t xml:space="preserve">Утвержденные лимиты бюджетных обязательств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lastRenderedPageBreak/>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КРБ, КБК</w:t>
            </w:r>
          </w:p>
        </w:tc>
      </w:tr>
      <w:tr w:rsidR="00584ECE">
        <w:tc>
          <w:tcPr>
            <w:tcW w:w="2211" w:type="dxa"/>
          </w:tcPr>
          <w:p w:rsidR="00584ECE" w:rsidRDefault="00584ECE">
            <w:pPr>
              <w:pStyle w:val="ConsPlusNormal"/>
              <w:jc w:val="center"/>
            </w:pPr>
            <w:r>
              <w:t xml:space="preserve">Лимиты бюджетных обязательств первого года, следующего за текущим (очередного финансового года) </w:t>
            </w:r>
            <w:hyperlink w:anchor="P17295">
              <w:r>
                <w:rPr>
                  <w:color w:val="0000FF"/>
                </w:rPr>
                <w:t>&lt;**&gt;</w:t>
              </w:r>
            </w:hyperlink>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КРБ, КБК</w:t>
            </w:r>
          </w:p>
        </w:tc>
      </w:tr>
      <w:tr w:rsidR="00584ECE">
        <w:tc>
          <w:tcPr>
            <w:tcW w:w="2211" w:type="dxa"/>
            <w:vAlign w:val="center"/>
          </w:tcPr>
          <w:p w:rsidR="00584ECE" w:rsidRDefault="00584ECE">
            <w:pPr>
              <w:pStyle w:val="ConsPlusNormal"/>
              <w:jc w:val="center"/>
            </w:pPr>
            <w:r>
              <w:t xml:space="preserve">Лимиты бюджетных обязательств второго года, следующего за текущим (первого года, следующего за очередным) </w:t>
            </w:r>
            <w:hyperlink w:anchor="P17295">
              <w:r>
                <w:rPr>
                  <w:color w:val="0000FF"/>
                </w:rPr>
                <w:t>&lt;**&gt;</w:t>
              </w:r>
            </w:hyperlink>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КРБ, КБК</w:t>
            </w:r>
          </w:p>
        </w:tc>
      </w:tr>
      <w:tr w:rsidR="00584ECE">
        <w:tc>
          <w:tcPr>
            <w:tcW w:w="2211" w:type="dxa"/>
            <w:vAlign w:val="center"/>
          </w:tcPr>
          <w:p w:rsidR="00584ECE" w:rsidRDefault="00584ECE">
            <w:pPr>
              <w:pStyle w:val="ConsPlusNormal"/>
              <w:jc w:val="center"/>
            </w:pPr>
            <w:r>
              <w:t xml:space="preserve">Лимиты бюджетных обязательств второго года, следующего за очередным </w:t>
            </w:r>
            <w:hyperlink w:anchor="P17295">
              <w:r>
                <w:rPr>
                  <w:color w:val="0000FF"/>
                </w:rPr>
                <w:t>&lt;**&gt;</w:t>
              </w:r>
            </w:hyperlink>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КРБ, КБК</w:t>
            </w:r>
          </w:p>
        </w:tc>
      </w:tr>
      <w:tr w:rsidR="00584ECE">
        <w:tc>
          <w:tcPr>
            <w:tcW w:w="2211" w:type="dxa"/>
          </w:tcPr>
          <w:p w:rsidR="00584ECE" w:rsidRDefault="00584ECE">
            <w:pPr>
              <w:pStyle w:val="ConsPlusNormal"/>
              <w:jc w:val="center"/>
            </w:pPr>
            <w:r>
              <w:t xml:space="preserve">Лимиты бюджетных обязательств на иные очередные годы (за пределами планового периода)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КРБ, КБК</w:t>
            </w:r>
          </w:p>
        </w:tc>
      </w:tr>
      <w:tr w:rsidR="00584ECE">
        <w:tc>
          <w:tcPr>
            <w:tcW w:w="2211" w:type="dxa"/>
            <w:vAlign w:val="center"/>
          </w:tcPr>
          <w:p w:rsidR="00584ECE" w:rsidRDefault="00584ECE">
            <w:pPr>
              <w:pStyle w:val="ConsPlusNormal"/>
              <w:jc w:val="center"/>
            </w:pPr>
            <w:r>
              <w:t>Обязательства</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Принятые обязательства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Принятые обязательства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Учетный номер бюджетного обязательства</w:t>
            </w:r>
          </w:p>
        </w:tc>
      </w:tr>
      <w:tr w:rsidR="00584ECE">
        <w:tc>
          <w:tcPr>
            <w:tcW w:w="2211" w:type="dxa"/>
            <w:vAlign w:val="center"/>
          </w:tcPr>
          <w:p w:rsidR="00584ECE" w:rsidRDefault="00584ECE">
            <w:pPr>
              <w:pStyle w:val="ConsPlusNormal"/>
              <w:jc w:val="center"/>
            </w:pPr>
            <w:r>
              <w:lastRenderedPageBreak/>
              <w:t xml:space="preserve">Принятые денежные обязательства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Учетный номер денежного обязательства, вид Денежного обязательства (ДО)</w:t>
            </w:r>
          </w:p>
        </w:tc>
      </w:tr>
      <w:tr w:rsidR="00584ECE">
        <w:tc>
          <w:tcPr>
            <w:tcW w:w="2211" w:type="dxa"/>
          </w:tcPr>
          <w:p w:rsidR="00584ECE" w:rsidRDefault="00584ECE">
            <w:pPr>
              <w:pStyle w:val="ConsPlusNormal"/>
              <w:jc w:val="center"/>
            </w:pPr>
            <w:r>
              <w:t xml:space="preserve">Принимаемые обязательства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7</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Учетный номер закупки, Учетный номер бюджетных обязательств</w:t>
            </w:r>
          </w:p>
        </w:tc>
      </w:tr>
      <w:tr w:rsidR="00584ECE">
        <w:tc>
          <w:tcPr>
            <w:tcW w:w="2211" w:type="dxa"/>
            <w:vAlign w:val="center"/>
          </w:tcPr>
          <w:p w:rsidR="00584ECE" w:rsidRDefault="00584ECE">
            <w:pPr>
              <w:pStyle w:val="ConsPlusNormal"/>
              <w:jc w:val="center"/>
            </w:pPr>
            <w:r>
              <w:t xml:space="preserve">Отложенные обязательства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 отложенного обязательства (ООБ), номер ООБ (при наличии), Контрагенты (при наличии), Правовые основания (при наличии)</w:t>
            </w:r>
          </w:p>
        </w:tc>
      </w:tr>
      <w:tr w:rsidR="00584ECE">
        <w:tc>
          <w:tcPr>
            <w:tcW w:w="2211" w:type="dxa"/>
            <w:vAlign w:val="center"/>
          </w:tcPr>
          <w:p w:rsidR="00584ECE" w:rsidRDefault="00584ECE">
            <w:pPr>
              <w:pStyle w:val="ConsPlusNormal"/>
              <w:jc w:val="center"/>
            </w:pPr>
            <w:r>
              <w:t xml:space="preserve">Принятые обязательства на первый год, следующий за текущим (на очередной финансовый год) </w:t>
            </w:r>
            <w:hyperlink w:anchor="P17295">
              <w:r>
                <w:rPr>
                  <w:color w:val="0000FF"/>
                </w:rPr>
                <w:t>&lt;**&gt;</w:t>
              </w:r>
            </w:hyperlink>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tcPr>
          <w:p w:rsidR="00584ECE" w:rsidRDefault="00584ECE">
            <w:pPr>
              <w:pStyle w:val="ConsPlusNormal"/>
              <w:jc w:val="center"/>
            </w:pPr>
            <w:r>
              <w:t xml:space="preserve">Принятые обязательства на второй год, следующий за текущим (на первый год, следующий за очередным) </w:t>
            </w:r>
            <w:hyperlink w:anchor="P17295">
              <w:r>
                <w:rPr>
                  <w:color w:val="0000FF"/>
                </w:rPr>
                <w:t>&lt;**&gt;</w:t>
              </w:r>
            </w:hyperlink>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Принятые обязательства на второй год, следующий за очередным </w:t>
            </w:r>
            <w:hyperlink w:anchor="P17295">
              <w:r>
                <w:rPr>
                  <w:color w:val="0000FF"/>
                </w:rPr>
                <w:t>&lt;**&gt;</w:t>
              </w:r>
            </w:hyperlink>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lastRenderedPageBreak/>
              <w:t xml:space="preserve">Принятые обязательства на иные очередные годы (за пределами планового периода)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Принятые бюджетные обязательства на иные очередные года (за пределами планового периода)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Учетный номер бюджетного обязательства</w:t>
            </w:r>
          </w:p>
        </w:tc>
      </w:tr>
      <w:tr w:rsidR="00584ECE">
        <w:tc>
          <w:tcPr>
            <w:tcW w:w="2211" w:type="dxa"/>
            <w:vAlign w:val="center"/>
          </w:tcPr>
          <w:p w:rsidR="00584ECE" w:rsidRDefault="00584ECE">
            <w:pPr>
              <w:pStyle w:val="ConsPlusNormal"/>
              <w:jc w:val="center"/>
            </w:pPr>
            <w:r>
              <w:t xml:space="preserve">Отложенные обязательства на иные очередные года (за пределами планового периода) по расходам </w:t>
            </w:r>
            <w:hyperlink w:anchor="P17295">
              <w:r>
                <w:rPr>
                  <w:color w:val="0000FF"/>
                </w:rPr>
                <w:t>&lt;**&gt;</w:t>
              </w:r>
            </w:hyperlink>
          </w:p>
        </w:tc>
        <w:tc>
          <w:tcPr>
            <w:tcW w:w="794" w:type="dxa"/>
            <w:vAlign w:val="center"/>
          </w:tcPr>
          <w:p w:rsidR="00584ECE" w:rsidRDefault="00584ECE">
            <w:pPr>
              <w:pStyle w:val="ConsPlusNormal"/>
              <w:jc w:val="center"/>
            </w:pPr>
            <w:r>
              <w:t>КРБ</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9</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 отложенного обязательства (ООБ), номер ООБ (при наличии), Контрагенты (при наличии), Правовые основания (при наличии)</w:t>
            </w:r>
          </w:p>
        </w:tc>
      </w:tr>
      <w:tr w:rsidR="00584ECE">
        <w:tc>
          <w:tcPr>
            <w:tcW w:w="2211" w:type="dxa"/>
            <w:vAlign w:val="center"/>
          </w:tcPr>
          <w:p w:rsidR="00584ECE" w:rsidRDefault="00584ECE">
            <w:pPr>
              <w:pStyle w:val="ConsPlusNormal"/>
              <w:jc w:val="center"/>
            </w:pPr>
            <w:r>
              <w:t>Бюджетные ассигнования</w:t>
            </w:r>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0</w:t>
            </w:r>
          </w:p>
        </w:tc>
        <w:tc>
          <w:tcPr>
            <w:tcW w:w="567"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Бюджетные ассигнования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Доведенные бюджетные ассигнования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1</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pPr>
          </w:p>
        </w:tc>
      </w:tr>
      <w:tr w:rsidR="00584ECE">
        <w:tc>
          <w:tcPr>
            <w:tcW w:w="2211" w:type="dxa"/>
            <w:vAlign w:val="center"/>
          </w:tcPr>
          <w:p w:rsidR="00584ECE" w:rsidRDefault="00584ECE">
            <w:pPr>
              <w:pStyle w:val="ConsPlusNormal"/>
              <w:jc w:val="center"/>
            </w:pPr>
            <w:r>
              <w:t xml:space="preserve">Бюджетные ассигнования к распределению по </w:t>
            </w:r>
            <w:r>
              <w:lastRenderedPageBreak/>
              <w:t xml:space="preserve">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lastRenderedPageBreak/>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2</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pPr>
          </w:p>
        </w:tc>
      </w:tr>
      <w:tr w:rsidR="00584ECE">
        <w:tc>
          <w:tcPr>
            <w:tcW w:w="2211" w:type="dxa"/>
            <w:vAlign w:val="center"/>
          </w:tcPr>
          <w:p w:rsidR="00584ECE" w:rsidRDefault="00584ECE">
            <w:pPr>
              <w:pStyle w:val="ConsPlusNormal"/>
              <w:jc w:val="center"/>
            </w:pPr>
            <w:r>
              <w:t xml:space="preserve">Бюджетные ассигнования получателей бюджетных средств и администраторов выплат по источникам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3</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pPr>
          </w:p>
        </w:tc>
      </w:tr>
      <w:tr w:rsidR="00584ECE">
        <w:tc>
          <w:tcPr>
            <w:tcW w:w="2211" w:type="dxa"/>
            <w:vAlign w:val="center"/>
          </w:tcPr>
          <w:p w:rsidR="00584ECE" w:rsidRDefault="00584ECE">
            <w:pPr>
              <w:pStyle w:val="ConsPlusNormal"/>
              <w:jc w:val="center"/>
            </w:pPr>
            <w:r>
              <w:t xml:space="preserve">Переданные бюджетные ассигнования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4</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(Участники бюджетного процесса)</w:t>
            </w:r>
          </w:p>
        </w:tc>
      </w:tr>
      <w:tr w:rsidR="00584ECE">
        <w:tc>
          <w:tcPr>
            <w:tcW w:w="2211" w:type="dxa"/>
            <w:vAlign w:val="center"/>
          </w:tcPr>
          <w:p w:rsidR="00584ECE" w:rsidRDefault="00584ECE">
            <w:pPr>
              <w:pStyle w:val="ConsPlusNormal"/>
              <w:jc w:val="center"/>
            </w:pPr>
            <w:r>
              <w:t xml:space="preserve">Полученные бюджетные ассигнования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Контрагенты (Участники бюджетного процесса)</w:t>
            </w:r>
          </w:p>
        </w:tc>
      </w:tr>
      <w:tr w:rsidR="00584ECE">
        <w:tc>
          <w:tcPr>
            <w:tcW w:w="2211" w:type="dxa"/>
            <w:vAlign w:val="center"/>
          </w:tcPr>
          <w:p w:rsidR="00584ECE" w:rsidRDefault="00584ECE">
            <w:pPr>
              <w:pStyle w:val="ConsPlusNormal"/>
              <w:jc w:val="center"/>
            </w:pPr>
            <w:r>
              <w:t xml:space="preserve">Бюджетные ассигнования в пути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6</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pPr>
          </w:p>
        </w:tc>
      </w:tr>
      <w:tr w:rsidR="00584ECE">
        <w:tc>
          <w:tcPr>
            <w:tcW w:w="2211" w:type="dxa"/>
            <w:vAlign w:val="center"/>
          </w:tcPr>
          <w:p w:rsidR="00584ECE" w:rsidRDefault="00584ECE">
            <w:pPr>
              <w:pStyle w:val="ConsPlusNormal"/>
              <w:jc w:val="center"/>
            </w:pPr>
            <w:r>
              <w:t xml:space="preserve">Бюджетные ассигнования первого года, следующего за текущим (очередного финансового года)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tcPr>
          <w:p w:rsidR="00584ECE" w:rsidRDefault="00584ECE">
            <w:pPr>
              <w:pStyle w:val="ConsPlusNormal"/>
              <w:jc w:val="center"/>
            </w:pPr>
            <w:r>
              <w:lastRenderedPageBreak/>
              <w:t xml:space="preserve">Бюджетные ассигнования второго года, следующего за текущим (первого года, следующего за очередным)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Бюджетные ассигнования второго года, следующего за очередным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Бюджетные ассигнования на иной очередной год (за пределами планового периода </w:t>
            </w:r>
            <w:hyperlink w:anchor="P17295">
              <w:r>
                <w:rPr>
                  <w:color w:val="0000FF"/>
                </w:rPr>
                <w:t>&lt;**&gt;</w:t>
              </w:r>
            </w:hyperlink>
          </w:p>
        </w:tc>
        <w:tc>
          <w:tcPr>
            <w:tcW w:w="794" w:type="dxa"/>
            <w:vAlign w:val="center"/>
          </w:tcPr>
          <w:p w:rsidR="00584ECE" w:rsidRDefault="00584ECE">
            <w:pPr>
              <w:pStyle w:val="ConsPlusNormal"/>
              <w:jc w:val="center"/>
            </w:pPr>
            <w:r>
              <w:t>КРБ, КИФ</w:t>
            </w:r>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proofErr w:type="spellStart"/>
            <w:r>
              <w:t>группировочный</w:t>
            </w:r>
            <w:proofErr w:type="spellEnd"/>
          </w:p>
        </w:tc>
      </w:tr>
      <w:tr w:rsidR="00584ECE">
        <w:tc>
          <w:tcPr>
            <w:tcW w:w="2211" w:type="dxa"/>
            <w:vAlign w:val="center"/>
          </w:tcPr>
          <w:p w:rsidR="00584ECE" w:rsidRDefault="00584ECE">
            <w:pPr>
              <w:pStyle w:val="ConsPlusNormal"/>
              <w:jc w:val="center"/>
            </w:pPr>
            <w:r>
              <w:t xml:space="preserve">Сметные (плановые, прогнозные) назначения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 xml:space="preserve">КДБ, </w:t>
            </w: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(коды, при их наличии) доходов (поступлений), Виды (коды, при их наличии) расходов (выплат)</w:t>
            </w:r>
          </w:p>
        </w:tc>
      </w:tr>
      <w:tr w:rsidR="00584ECE">
        <w:tc>
          <w:tcPr>
            <w:tcW w:w="2211" w:type="dxa"/>
          </w:tcPr>
          <w:p w:rsidR="00584ECE" w:rsidRDefault="00584ECE">
            <w:pPr>
              <w:pStyle w:val="ConsPlusNormal"/>
              <w:jc w:val="center"/>
            </w:pPr>
            <w:r>
              <w:t xml:space="preserve">Сметные (плановые, прогнозные) назначения первого года, следующего за текущим </w:t>
            </w:r>
            <w:hyperlink w:anchor="P17295">
              <w:r>
                <w:rPr>
                  <w:color w:val="0000FF"/>
                </w:rPr>
                <w:t>&lt;**&gt;</w:t>
              </w:r>
            </w:hyperlink>
          </w:p>
        </w:tc>
        <w:tc>
          <w:tcPr>
            <w:tcW w:w="794" w:type="dxa"/>
            <w:vAlign w:val="center"/>
          </w:tcPr>
          <w:p w:rsidR="00584ECE" w:rsidRDefault="00584ECE">
            <w:pPr>
              <w:pStyle w:val="ConsPlusNormal"/>
              <w:jc w:val="center"/>
            </w:pPr>
            <w:r>
              <w:t xml:space="preserve">КДБ, </w:t>
            </w: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(коды, при их наличии) доходов (поступлений), Виды (коды, при их наличии) расходов (выплат)</w:t>
            </w:r>
          </w:p>
        </w:tc>
      </w:tr>
      <w:tr w:rsidR="00584ECE">
        <w:tc>
          <w:tcPr>
            <w:tcW w:w="2211" w:type="dxa"/>
            <w:vAlign w:val="center"/>
          </w:tcPr>
          <w:p w:rsidR="00584ECE" w:rsidRDefault="00584ECE">
            <w:pPr>
              <w:pStyle w:val="ConsPlusNormal"/>
              <w:jc w:val="center"/>
            </w:pPr>
            <w:r>
              <w:t xml:space="preserve">Сметные (плановые, прогнозные) назначения второго года, следующего за текущим (первого года, следующего за очередным) </w:t>
            </w:r>
            <w:hyperlink w:anchor="P17295">
              <w:r>
                <w:rPr>
                  <w:color w:val="0000FF"/>
                </w:rPr>
                <w:t>&lt;**&gt;</w:t>
              </w:r>
            </w:hyperlink>
          </w:p>
        </w:tc>
        <w:tc>
          <w:tcPr>
            <w:tcW w:w="794" w:type="dxa"/>
            <w:vAlign w:val="center"/>
          </w:tcPr>
          <w:p w:rsidR="00584ECE" w:rsidRDefault="00584ECE">
            <w:pPr>
              <w:pStyle w:val="ConsPlusNormal"/>
              <w:jc w:val="center"/>
            </w:pPr>
            <w:r>
              <w:t xml:space="preserve">КДБ, </w:t>
            </w: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(коды, при их наличии) доходов (поступлений), Виды (коды, при их наличии) расходов (выплат)</w:t>
            </w:r>
          </w:p>
        </w:tc>
      </w:tr>
      <w:tr w:rsidR="00584ECE">
        <w:tc>
          <w:tcPr>
            <w:tcW w:w="2211" w:type="dxa"/>
            <w:vAlign w:val="center"/>
          </w:tcPr>
          <w:p w:rsidR="00584ECE" w:rsidRDefault="00584ECE">
            <w:pPr>
              <w:pStyle w:val="ConsPlusNormal"/>
              <w:jc w:val="center"/>
            </w:pPr>
            <w:r>
              <w:t xml:space="preserve">Сметные (плановые, </w:t>
            </w:r>
            <w:r>
              <w:lastRenderedPageBreak/>
              <w:t xml:space="preserve">прогнозные) назначения второго года, следующего за очередным </w:t>
            </w:r>
            <w:hyperlink w:anchor="P17295">
              <w:r>
                <w:rPr>
                  <w:color w:val="0000FF"/>
                </w:rPr>
                <w:t>&lt;**&gt;</w:t>
              </w:r>
            </w:hyperlink>
          </w:p>
        </w:tc>
        <w:tc>
          <w:tcPr>
            <w:tcW w:w="794" w:type="dxa"/>
            <w:vAlign w:val="center"/>
          </w:tcPr>
          <w:p w:rsidR="00584ECE" w:rsidRDefault="00584ECE">
            <w:pPr>
              <w:pStyle w:val="ConsPlusNormal"/>
              <w:jc w:val="center"/>
            </w:pPr>
            <w:r>
              <w:lastRenderedPageBreak/>
              <w:t xml:space="preserve">КДБ, </w:t>
            </w:r>
            <w:proofErr w:type="spellStart"/>
            <w:r>
              <w:lastRenderedPageBreak/>
              <w:t>гКБК</w:t>
            </w:r>
            <w:proofErr w:type="spellEnd"/>
          </w:p>
        </w:tc>
        <w:tc>
          <w:tcPr>
            <w:tcW w:w="510" w:type="dxa"/>
            <w:vAlign w:val="center"/>
          </w:tcPr>
          <w:p w:rsidR="00584ECE" w:rsidRDefault="00584ECE">
            <w:pPr>
              <w:pStyle w:val="ConsPlusNormal"/>
              <w:jc w:val="center"/>
            </w:pPr>
            <w:r>
              <w:lastRenderedPageBreak/>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 xml:space="preserve">Виды (коды, при их наличии) </w:t>
            </w:r>
            <w:r>
              <w:lastRenderedPageBreak/>
              <w:t>доходов (поступлений), Виды (коды, при их наличии) расходов (выплат)</w:t>
            </w:r>
          </w:p>
        </w:tc>
      </w:tr>
      <w:tr w:rsidR="00584ECE">
        <w:tc>
          <w:tcPr>
            <w:tcW w:w="2211" w:type="dxa"/>
          </w:tcPr>
          <w:p w:rsidR="00584ECE" w:rsidRDefault="00584ECE">
            <w:pPr>
              <w:pStyle w:val="ConsPlusNormal"/>
              <w:jc w:val="center"/>
            </w:pPr>
            <w:r>
              <w:lastRenderedPageBreak/>
              <w:t>Сметные (плановые, прогнозные) назначения на иной очередной год (за пределами планового периода)</w:t>
            </w:r>
          </w:p>
        </w:tc>
        <w:tc>
          <w:tcPr>
            <w:tcW w:w="794" w:type="dxa"/>
            <w:vAlign w:val="center"/>
          </w:tcPr>
          <w:p w:rsidR="00584ECE" w:rsidRDefault="00584ECE">
            <w:pPr>
              <w:pStyle w:val="ConsPlusNormal"/>
              <w:jc w:val="center"/>
            </w:pPr>
            <w:r>
              <w:t xml:space="preserve">КДБ, </w:t>
            </w: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(коды, при их наличии) доходов (поступлений), Виды (коды, при их наличии) расходов (выплат)</w:t>
            </w:r>
          </w:p>
        </w:tc>
      </w:tr>
      <w:tr w:rsidR="00584ECE">
        <w:tc>
          <w:tcPr>
            <w:tcW w:w="2211" w:type="dxa"/>
            <w:vAlign w:val="center"/>
          </w:tcPr>
          <w:p w:rsidR="00584ECE" w:rsidRDefault="00584ECE">
            <w:pPr>
              <w:pStyle w:val="ConsPlusNormal"/>
              <w:jc w:val="center"/>
            </w:pPr>
            <w:r>
              <w:t xml:space="preserve">Утвержденный объем финансового обеспечения по текущему финансовому году </w:t>
            </w:r>
            <w:hyperlink w:anchor="P17295">
              <w:r>
                <w:rPr>
                  <w:color w:val="0000FF"/>
                </w:rPr>
                <w:t>&lt;**&gt;</w:t>
              </w:r>
            </w:hyperlink>
          </w:p>
        </w:tc>
        <w:tc>
          <w:tcPr>
            <w:tcW w:w="794" w:type="dxa"/>
            <w:vAlign w:val="center"/>
          </w:tcPr>
          <w:p w:rsidR="00584ECE" w:rsidRDefault="00584ECE">
            <w:pPr>
              <w:pStyle w:val="ConsPlusNormal"/>
              <w:jc w:val="center"/>
            </w:pPr>
            <w:r>
              <w:t xml:space="preserve">КДБ, </w:t>
            </w: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1</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(коды, при их наличии) доходов (поступлений)</w:t>
            </w:r>
          </w:p>
        </w:tc>
      </w:tr>
      <w:tr w:rsidR="00584ECE">
        <w:tc>
          <w:tcPr>
            <w:tcW w:w="2211" w:type="dxa"/>
            <w:vAlign w:val="center"/>
          </w:tcPr>
          <w:p w:rsidR="00584ECE" w:rsidRDefault="00584ECE">
            <w:pPr>
              <w:pStyle w:val="ConsPlusNormal"/>
              <w:jc w:val="center"/>
            </w:pPr>
            <w:r>
              <w:t xml:space="preserve">Утвержденный объем финансового обеспечения, на первый года, следующий за текущим (очередной финансовый год) </w:t>
            </w:r>
            <w:hyperlink w:anchor="P17295">
              <w:r>
                <w:rPr>
                  <w:color w:val="0000FF"/>
                </w:rPr>
                <w:t>&lt;**&gt;</w:t>
              </w:r>
            </w:hyperlink>
          </w:p>
        </w:tc>
        <w:tc>
          <w:tcPr>
            <w:tcW w:w="794" w:type="dxa"/>
            <w:vAlign w:val="center"/>
          </w:tcPr>
          <w:p w:rsidR="00584ECE" w:rsidRDefault="00584ECE">
            <w:pPr>
              <w:pStyle w:val="ConsPlusNormal"/>
              <w:jc w:val="center"/>
            </w:pPr>
            <w:r>
              <w:t xml:space="preserve">КДБ, </w:t>
            </w: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2</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(коды, при их наличии) доходов (поступлений)</w:t>
            </w:r>
          </w:p>
        </w:tc>
      </w:tr>
      <w:tr w:rsidR="00584ECE">
        <w:tc>
          <w:tcPr>
            <w:tcW w:w="2211" w:type="dxa"/>
            <w:vAlign w:val="center"/>
          </w:tcPr>
          <w:p w:rsidR="00584ECE" w:rsidRDefault="00584ECE">
            <w:pPr>
              <w:pStyle w:val="ConsPlusNormal"/>
              <w:jc w:val="center"/>
            </w:pPr>
            <w:r>
              <w:t xml:space="preserve">Утвержденный объем финансового обеспечения, второго года, следующего за текущим (первого года, следующего за очередным) </w:t>
            </w:r>
            <w:hyperlink w:anchor="P17295">
              <w:r>
                <w:rPr>
                  <w:color w:val="0000FF"/>
                </w:rPr>
                <w:t>&lt;**&gt;</w:t>
              </w:r>
            </w:hyperlink>
          </w:p>
        </w:tc>
        <w:tc>
          <w:tcPr>
            <w:tcW w:w="794" w:type="dxa"/>
            <w:vAlign w:val="center"/>
          </w:tcPr>
          <w:p w:rsidR="00584ECE" w:rsidRDefault="00584ECE">
            <w:pPr>
              <w:pStyle w:val="ConsPlusNormal"/>
              <w:jc w:val="center"/>
            </w:pPr>
            <w:r>
              <w:t xml:space="preserve">КДБ, </w:t>
            </w: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3</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(коды, при их наличии) доходов (поступлений)</w:t>
            </w:r>
          </w:p>
        </w:tc>
      </w:tr>
      <w:tr w:rsidR="00584ECE">
        <w:tc>
          <w:tcPr>
            <w:tcW w:w="2211" w:type="dxa"/>
            <w:vAlign w:val="center"/>
          </w:tcPr>
          <w:p w:rsidR="00584ECE" w:rsidRDefault="00584ECE">
            <w:pPr>
              <w:pStyle w:val="ConsPlusNormal"/>
              <w:jc w:val="center"/>
            </w:pPr>
            <w:r>
              <w:t xml:space="preserve">Утвержденный объем финансового обеспечения на второй год, следующий за </w:t>
            </w:r>
            <w:r>
              <w:lastRenderedPageBreak/>
              <w:t xml:space="preserve">очередным </w:t>
            </w:r>
            <w:hyperlink w:anchor="P17295">
              <w:r>
                <w:rPr>
                  <w:color w:val="0000FF"/>
                </w:rPr>
                <w:t>&lt;**&gt;</w:t>
              </w:r>
            </w:hyperlink>
          </w:p>
        </w:tc>
        <w:tc>
          <w:tcPr>
            <w:tcW w:w="794" w:type="dxa"/>
            <w:vAlign w:val="center"/>
          </w:tcPr>
          <w:p w:rsidR="00584ECE" w:rsidRDefault="00584ECE">
            <w:pPr>
              <w:pStyle w:val="ConsPlusNormal"/>
              <w:jc w:val="center"/>
            </w:pPr>
            <w:r>
              <w:lastRenderedPageBreak/>
              <w:t xml:space="preserve">КДБ, </w:t>
            </w: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4</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(коды, при их наличии) доходов (поступлений)</w:t>
            </w:r>
          </w:p>
        </w:tc>
      </w:tr>
      <w:tr w:rsidR="00584ECE">
        <w:tc>
          <w:tcPr>
            <w:tcW w:w="2211" w:type="dxa"/>
            <w:vAlign w:val="center"/>
          </w:tcPr>
          <w:p w:rsidR="00584ECE" w:rsidRDefault="00584ECE">
            <w:pPr>
              <w:pStyle w:val="ConsPlusNormal"/>
              <w:jc w:val="center"/>
            </w:pPr>
            <w:r>
              <w:t xml:space="preserve">Утвержденный объем финансового обеспечения на иные очередные года (за пределами планового периода) </w:t>
            </w:r>
            <w:hyperlink w:anchor="P17295">
              <w:r>
                <w:rPr>
                  <w:color w:val="0000FF"/>
                </w:rPr>
                <w:t>&lt;**&gt;</w:t>
              </w:r>
            </w:hyperlink>
          </w:p>
        </w:tc>
        <w:tc>
          <w:tcPr>
            <w:tcW w:w="794" w:type="dxa"/>
            <w:vAlign w:val="center"/>
          </w:tcPr>
          <w:p w:rsidR="00584ECE" w:rsidRDefault="00584ECE">
            <w:pPr>
              <w:pStyle w:val="ConsPlusNormal"/>
              <w:jc w:val="center"/>
            </w:pPr>
            <w:r>
              <w:t xml:space="preserve">КДБ, </w:t>
            </w:r>
            <w:proofErr w:type="spellStart"/>
            <w:r>
              <w:t>гКБК</w:t>
            </w:r>
            <w:proofErr w:type="spellEnd"/>
          </w:p>
        </w:tc>
        <w:tc>
          <w:tcPr>
            <w:tcW w:w="510" w:type="dxa"/>
            <w:vAlign w:val="center"/>
          </w:tcPr>
          <w:p w:rsidR="00584ECE" w:rsidRDefault="00584ECE">
            <w:pPr>
              <w:pStyle w:val="ConsPlusNormal"/>
              <w:jc w:val="center"/>
            </w:pPr>
            <w:r>
              <w:t>1</w:t>
            </w:r>
          </w:p>
        </w:tc>
        <w:tc>
          <w:tcPr>
            <w:tcW w:w="510" w:type="dxa"/>
            <w:vAlign w:val="center"/>
          </w:tcPr>
          <w:p w:rsidR="00584ECE" w:rsidRDefault="00584ECE">
            <w:pPr>
              <w:pStyle w:val="ConsPlusNormal"/>
              <w:jc w:val="center"/>
            </w:pPr>
            <w:r>
              <w:t>5</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7</w:t>
            </w:r>
          </w:p>
        </w:tc>
        <w:tc>
          <w:tcPr>
            <w:tcW w:w="567" w:type="dxa"/>
            <w:vAlign w:val="center"/>
          </w:tcPr>
          <w:p w:rsidR="00584ECE" w:rsidRDefault="00584ECE">
            <w:pPr>
              <w:pStyle w:val="ConsPlusNormal"/>
              <w:jc w:val="center"/>
            </w:pPr>
            <w:r>
              <w:t>9</w:t>
            </w:r>
          </w:p>
        </w:tc>
        <w:tc>
          <w:tcPr>
            <w:tcW w:w="567" w:type="dxa"/>
            <w:vAlign w:val="center"/>
          </w:tcPr>
          <w:p w:rsidR="00584ECE" w:rsidRDefault="00584ECE">
            <w:pPr>
              <w:pStyle w:val="ConsPlusNormal"/>
              <w:jc w:val="center"/>
            </w:pPr>
            <w:r>
              <w:t>X</w:t>
            </w:r>
          </w:p>
        </w:tc>
        <w:tc>
          <w:tcPr>
            <w:tcW w:w="454" w:type="dxa"/>
            <w:vAlign w:val="center"/>
          </w:tcPr>
          <w:p w:rsidR="00584ECE" w:rsidRDefault="00584ECE">
            <w:pPr>
              <w:pStyle w:val="ConsPlusNormal"/>
              <w:jc w:val="center"/>
            </w:pPr>
            <w:r>
              <w:t>0</w:t>
            </w:r>
          </w:p>
        </w:tc>
        <w:tc>
          <w:tcPr>
            <w:tcW w:w="454" w:type="dxa"/>
            <w:vAlign w:val="center"/>
          </w:tcPr>
          <w:p w:rsidR="00584ECE" w:rsidRDefault="00584ECE">
            <w:pPr>
              <w:pStyle w:val="ConsPlusNormal"/>
              <w:jc w:val="center"/>
            </w:pPr>
            <w:r>
              <w:t>0</w:t>
            </w:r>
          </w:p>
        </w:tc>
        <w:tc>
          <w:tcPr>
            <w:tcW w:w="510" w:type="dxa"/>
            <w:vAlign w:val="center"/>
          </w:tcPr>
          <w:p w:rsidR="00584ECE" w:rsidRDefault="00584ECE">
            <w:pPr>
              <w:pStyle w:val="ConsPlusNormal"/>
              <w:jc w:val="center"/>
            </w:pPr>
            <w:r>
              <w:t>0</w:t>
            </w:r>
          </w:p>
        </w:tc>
        <w:tc>
          <w:tcPr>
            <w:tcW w:w="3005" w:type="dxa"/>
            <w:vAlign w:val="center"/>
          </w:tcPr>
          <w:p w:rsidR="00584ECE" w:rsidRDefault="00584ECE">
            <w:pPr>
              <w:pStyle w:val="ConsPlusNormal"/>
              <w:jc w:val="center"/>
            </w:pPr>
            <w:r>
              <w:t>Виды (коды, при их наличии) доходов (поступлений)</w:t>
            </w:r>
          </w:p>
        </w:tc>
      </w:tr>
    </w:tbl>
    <w:p w:rsidR="00584ECE" w:rsidRDefault="00584ECE">
      <w:pPr>
        <w:pStyle w:val="ConsPlusNormal"/>
        <w:sectPr w:rsidR="00584ECE">
          <w:pgSz w:w="16838" w:h="11905" w:orient="landscape"/>
          <w:pgMar w:top="1701" w:right="1134" w:bottom="850" w:left="1134" w:header="0" w:footer="0" w:gutter="0"/>
          <w:cols w:space="720"/>
          <w:titlePg/>
        </w:sectPr>
      </w:pPr>
    </w:p>
    <w:p w:rsidR="00584ECE" w:rsidRDefault="00584ECE">
      <w:pPr>
        <w:pStyle w:val="ConsPlusNormal"/>
        <w:jc w:val="both"/>
      </w:pPr>
    </w:p>
    <w:p w:rsidR="00584ECE" w:rsidRDefault="00584ECE">
      <w:pPr>
        <w:pStyle w:val="ConsPlusNormal"/>
        <w:ind w:firstLine="540"/>
        <w:jc w:val="both"/>
      </w:pPr>
      <w:proofErr w:type="spellStart"/>
      <w:r>
        <w:t>гКБК</w:t>
      </w:r>
      <w:proofErr w:type="spellEnd"/>
      <w:r>
        <w:t xml:space="preserve"> - </w:t>
      </w:r>
      <w:proofErr w:type="spellStart"/>
      <w:r>
        <w:t>группировочный</w:t>
      </w:r>
      <w:proofErr w:type="spellEnd"/>
      <w:r>
        <w:t xml:space="preserve"> код бюджетной классификации Российской Федерации;</w:t>
      </w:r>
    </w:p>
    <w:p w:rsidR="00584ECE" w:rsidRDefault="00584ECE">
      <w:pPr>
        <w:pStyle w:val="ConsPlusNormal"/>
        <w:spacing w:before="200"/>
        <w:ind w:firstLine="540"/>
        <w:jc w:val="both"/>
      </w:pPr>
      <w:r>
        <w:t>КДБ - код классификации доходов бюджетов;</w:t>
      </w:r>
    </w:p>
    <w:p w:rsidR="00584ECE" w:rsidRDefault="00584ECE">
      <w:pPr>
        <w:pStyle w:val="ConsPlusNormal"/>
        <w:spacing w:before="200"/>
        <w:ind w:firstLine="540"/>
        <w:jc w:val="both"/>
      </w:pPr>
      <w:r>
        <w:t>КРБ - код классификации расходов бюджетов;</w:t>
      </w:r>
    </w:p>
    <w:p w:rsidR="00584ECE" w:rsidRDefault="00584ECE">
      <w:pPr>
        <w:pStyle w:val="ConsPlusNormal"/>
        <w:spacing w:before="200"/>
        <w:ind w:firstLine="540"/>
        <w:jc w:val="both"/>
      </w:pPr>
      <w:r>
        <w:t>КИФ - код классификации источников финансирования дефицитов бюджетов.</w:t>
      </w:r>
    </w:p>
    <w:p w:rsidR="00584ECE" w:rsidRDefault="00584ECE">
      <w:pPr>
        <w:pStyle w:val="ConsPlusNormal"/>
        <w:spacing w:before="200"/>
        <w:ind w:firstLine="540"/>
        <w:jc w:val="both"/>
      </w:pPr>
      <w:r>
        <w:t>Если иное не установлено единой методологией бюджетного учета, отражение в номере счета бюджетного учета аналитического кода по бюджетной классификации осуществляется в следующем порядке:</w:t>
      </w:r>
    </w:p>
    <w:p w:rsidR="00584ECE" w:rsidRDefault="00584ECE">
      <w:pPr>
        <w:pStyle w:val="ConsPlusNormal"/>
        <w:spacing w:before="200"/>
        <w:ind w:firstLine="540"/>
        <w:jc w:val="both"/>
      </w:pPr>
      <w:proofErr w:type="spellStart"/>
      <w:r>
        <w:t>гКБК</w:t>
      </w:r>
      <w:proofErr w:type="spellEnd"/>
      <w:r>
        <w:t xml:space="preserve"> - в 1 - 17 разрядах номера счета указываются нули;</w:t>
      </w:r>
    </w:p>
    <w:p w:rsidR="00584ECE" w:rsidRDefault="00584ECE">
      <w:pPr>
        <w:pStyle w:val="ConsPlusNormal"/>
        <w:spacing w:before="200"/>
        <w:ind w:firstLine="540"/>
        <w:jc w:val="both"/>
      </w:pPr>
      <w:r>
        <w:t>КРБ - в 1 - 17 разрядах номера счета указываются 4 - 20 разряды кода расходов бюджета: код раздела, подраздела, целевой статьи и вида расходов;</w:t>
      </w:r>
    </w:p>
    <w:p w:rsidR="00584ECE" w:rsidRDefault="00584ECE">
      <w:pPr>
        <w:pStyle w:val="ConsPlusNormal"/>
        <w:spacing w:before="200"/>
        <w:ind w:firstLine="540"/>
        <w:jc w:val="both"/>
      </w:pPr>
      <w:r>
        <w:t>КРБ* - в 1 - 17 разрядах номера счета указываются нули, за исключением имущества, приобретаемого в рамках национальных проектов;</w:t>
      </w:r>
    </w:p>
    <w:p w:rsidR="00584ECE" w:rsidRDefault="00584ECE">
      <w:pPr>
        <w:pStyle w:val="ConsPlusNormal"/>
        <w:spacing w:before="200"/>
        <w:ind w:firstLine="540"/>
        <w:jc w:val="both"/>
      </w:pPr>
      <w:r>
        <w:t>КДБ - в 1 - 17 разрядах номера счета указываются 4 - 20 разряды кода доходов бюджета: код вида, подвида доходов бюджета;</w:t>
      </w:r>
    </w:p>
    <w:p w:rsidR="00584ECE" w:rsidRDefault="00584ECE">
      <w:pPr>
        <w:pStyle w:val="ConsPlusNormal"/>
        <w:spacing w:before="200"/>
        <w:ind w:firstLine="540"/>
        <w:jc w:val="both"/>
      </w:pPr>
      <w:r>
        <w:t>КИФ - в 1 - 17 разрядах номера счета указываются 4 - 20 разряды кода источников финансирования дефицита бюджета: код группы, подгруппы, статьи и вида источников финансирования дефицита бюджета;</w:t>
      </w:r>
    </w:p>
    <w:p w:rsidR="00584ECE" w:rsidRDefault="00584ECE">
      <w:pPr>
        <w:pStyle w:val="ConsPlusNormal"/>
        <w:spacing w:before="200"/>
        <w:ind w:firstLine="540"/>
        <w:jc w:val="both"/>
      </w:pPr>
      <w:r>
        <w:t>КОСГУ - коды классификации операций сектора государственного управления;</w:t>
      </w:r>
    </w:p>
    <w:p w:rsidR="00584ECE" w:rsidRDefault="00584ECE">
      <w:pPr>
        <w:pStyle w:val="ConsPlusNormal"/>
        <w:spacing w:before="200"/>
        <w:ind w:firstLine="540"/>
        <w:jc w:val="both"/>
      </w:pPr>
      <w:r>
        <w:t>КФО - коды финансового обеспечения.</w:t>
      </w:r>
    </w:p>
    <w:p w:rsidR="00584ECE" w:rsidRDefault="00584ECE">
      <w:pPr>
        <w:pStyle w:val="ConsPlusNormal"/>
        <w:jc w:val="both"/>
      </w:pPr>
    </w:p>
    <w:p w:rsidR="00584ECE" w:rsidRDefault="00584ECE">
      <w:pPr>
        <w:pStyle w:val="ConsPlusTitle"/>
        <w:ind w:firstLine="540"/>
        <w:jc w:val="both"/>
        <w:outlineLvl w:val="1"/>
      </w:pPr>
      <w:r>
        <w:t>ЗАБАЛАНСОВЫЕ СЧЕТА</w:t>
      </w:r>
    </w:p>
    <w:p w:rsidR="00584ECE" w:rsidRDefault="00584ECE">
      <w:pPr>
        <w:pStyle w:val="ConsPlusNormal"/>
        <w:jc w:val="both"/>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08"/>
        <w:gridCol w:w="907"/>
        <w:gridCol w:w="5556"/>
      </w:tblGrid>
      <w:tr w:rsidR="00584ECE">
        <w:tc>
          <w:tcPr>
            <w:tcW w:w="2608" w:type="dxa"/>
          </w:tcPr>
          <w:p w:rsidR="00584ECE" w:rsidRDefault="00584ECE">
            <w:pPr>
              <w:pStyle w:val="ConsPlusNormal"/>
              <w:jc w:val="center"/>
            </w:pPr>
            <w:r>
              <w:t>Наименование счета</w:t>
            </w:r>
          </w:p>
        </w:tc>
        <w:tc>
          <w:tcPr>
            <w:tcW w:w="907" w:type="dxa"/>
          </w:tcPr>
          <w:p w:rsidR="00584ECE" w:rsidRDefault="00584ECE">
            <w:pPr>
              <w:pStyle w:val="ConsPlusNormal"/>
              <w:jc w:val="center"/>
            </w:pPr>
            <w:r>
              <w:t>Номер счета</w:t>
            </w:r>
          </w:p>
        </w:tc>
        <w:tc>
          <w:tcPr>
            <w:tcW w:w="5556" w:type="dxa"/>
          </w:tcPr>
          <w:p w:rsidR="00584ECE" w:rsidRDefault="00584ECE">
            <w:pPr>
              <w:pStyle w:val="ConsPlusNormal"/>
              <w:jc w:val="center"/>
            </w:pPr>
            <w:r>
              <w:t>Детализация аналитического учета</w:t>
            </w:r>
          </w:p>
        </w:tc>
      </w:tr>
      <w:tr w:rsidR="00584ECE">
        <w:tc>
          <w:tcPr>
            <w:tcW w:w="2608" w:type="dxa"/>
            <w:vAlign w:val="center"/>
          </w:tcPr>
          <w:p w:rsidR="00584ECE" w:rsidRDefault="00584ECE">
            <w:pPr>
              <w:pStyle w:val="ConsPlusNormal"/>
              <w:jc w:val="center"/>
            </w:pPr>
            <w:r>
              <w:t>Имущество, полученное в пользование</w:t>
            </w:r>
          </w:p>
        </w:tc>
        <w:tc>
          <w:tcPr>
            <w:tcW w:w="907" w:type="dxa"/>
          </w:tcPr>
          <w:p w:rsidR="00584ECE" w:rsidRDefault="00584ECE">
            <w:pPr>
              <w:pStyle w:val="ConsPlusNormal"/>
              <w:jc w:val="center"/>
            </w:pPr>
            <w:r>
              <w:t>01</w:t>
            </w:r>
          </w:p>
        </w:tc>
        <w:tc>
          <w:tcPr>
            <w:tcW w:w="5556" w:type="dxa"/>
          </w:tcPr>
          <w:p w:rsidR="00584ECE" w:rsidRDefault="00584ECE">
            <w:pPr>
              <w:pStyle w:val="ConsPlusNormal"/>
              <w:jc w:val="center"/>
            </w:pPr>
            <w:r>
              <w:t>Объекты имущества (имущественные права), Учетные (инвентарные, серийные, реестровые) номера, Местонахождения объектов (адреса), ОЛ, Контрагенты (собственники, балансодержатели), Правовые основания, КОСГУ по соответствующим группам:</w:t>
            </w:r>
          </w:p>
          <w:p w:rsidR="00584ECE" w:rsidRDefault="00584ECE">
            <w:pPr>
              <w:pStyle w:val="ConsPlusNormal"/>
              <w:jc w:val="both"/>
            </w:pPr>
            <w:r>
              <w:t>1) имущество, полученное учреждением в пользование, не являющееся объектами аренды (имущества казны и иного имущества, полученного на безвозмездной основе, как вклад собственника (учредителя);</w:t>
            </w:r>
          </w:p>
          <w:p w:rsidR="00584ECE" w:rsidRDefault="00584ECE">
            <w:pPr>
              <w:pStyle w:val="ConsPlusNormal"/>
              <w:jc w:val="both"/>
            </w:pPr>
            <w:r>
              <w:t>2) имущество, которым по решению собственника (учредителя) пользуется учреждение (орган власти) при выполнении возложенных на него функций (полномочий), без закрепления права оперативного управления);</w:t>
            </w:r>
          </w:p>
          <w:p w:rsidR="00584ECE" w:rsidRDefault="00584ECE">
            <w:pPr>
              <w:pStyle w:val="ConsPlusNormal"/>
              <w:jc w:val="both"/>
            </w:pPr>
            <w:r>
              <w:t>3) имущество, полученное в безвозмездное пользование в силу обязанности его предоставления (получения), возникающей в соответствии с действующим законодательством Российской Федерации;</w:t>
            </w:r>
          </w:p>
          <w:p w:rsidR="00584ECE" w:rsidRDefault="00584ECE">
            <w:pPr>
              <w:pStyle w:val="ConsPlusNormal"/>
              <w:jc w:val="both"/>
            </w:pPr>
            <w:r>
              <w:t>4) ценности, которые в соответствии с законодательством Российской Федерации не подлежат отражению на балансе учреждения (музейные предметы и музейные коллекции, включенные в состав государственной части (негосударственной части - по объектам муниципальной собственности) Музейного фонда Российской Федерации);</w:t>
            </w:r>
          </w:p>
          <w:p w:rsidR="00584ECE" w:rsidRDefault="00584ECE">
            <w:pPr>
              <w:pStyle w:val="ConsPlusNormal"/>
              <w:jc w:val="both"/>
            </w:pPr>
            <w:r>
              <w:t>5) права ограниченного пользования чужими земельными участками (в том числе сервитут);</w:t>
            </w:r>
          </w:p>
          <w:p w:rsidR="00584ECE" w:rsidRDefault="00584ECE">
            <w:pPr>
              <w:pStyle w:val="ConsPlusNormal"/>
              <w:jc w:val="both"/>
            </w:pPr>
            <w:r>
              <w:lastRenderedPageBreak/>
              <w:t>6) объекты, по которым сформированы капитальные вложения, но не получено право оперативного управления</w:t>
            </w:r>
          </w:p>
        </w:tc>
      </w:tr>
      <w:tr w:rsidR="00584ECE">
        <w:tc>
          <w:tcPr>
            <w:tcW w:w="2608" w:type="dxa"/>
          </w:tcPr>
          <w:p w:rsidR="00584ECE" w:rsidRDefault="00584ECE">
            <w:pPr>
              <w:pStyle w:val="ConsPlusNormal"/>
              <w:jc w:val="center"/>
            </w:pPr>
            <w:r>
              <w:lastRenderedPageBreak/>
              <w:t>Материальные ценности на хранении</w:t>
            </w:r>
          </w:p>
        </w:tc>
        <w:tc>
          <w:tcPr>
            <w:tcW w:w="907" w:type="dxa"/>
          </w:tcPr>
          <w:p w:rsidR="00584ECE" w:rsidRDefault="00584ECE">
            <w:pPr>
              <w:pStyle w:val="ConsPlusNormal"/>
              <w:jc w:val="center"/>
            </w:pPr>
            <w:r>
              <w:t>02</w:t>
            </w:r>
          </w:p>
        </w:tc>
        <w:tc>
          <w:tcPr>
            <w:tcW w:w="5556" w:type="dxa"/>
          </w:tcPr>
          <w:p w:rsidR="00584ECE" w:rsidRDefault="00584ECE">
            <w:pPr>
              <w:pStyle w:val="ConsPlusNormal"/>
              <w:jc w:val="center"/>
            </w:pPr>
            <w:r>
              <w:t>Объекты имущества, Местонахождения объектов (адреса), ОЛ, Контрагенты (собственники, владельцы, иные лица), Правовые основания по соответствующим группам:</w:t>
            </w:r>
          </w:p>
          <w:p w:rsidR="00584ECE" w:rsidRDefault="00584ECE">
            <w:pPr>
              <w:pStyle w:val="ConsPlusNormal"/>
              <w:jc w:val="both"/>
            </w:pPr>
            <w:r>
              <w:t>1) материальные ценности учреждения, не соответствующих критериям активов;</w:t>
            </w:r>
          </w:p>
          <w:p w:rsidR="00584ECE" w:rsidRDefault="00584ECE">
            <w:pPr>
              <w:pStyle w:val="ConsPlusNormal"/>
              <w:jc w:val="both"/>
            </w:pPr>
            <w:r>
              <w:t>2) материальные ценности, принятые учреждением на хранение, в переработку;</w:t>
            </w:r>
          </w:p>
          <w:p w:rsidR="00584ECE" w:rsidRDefault="00584ECE">
            <w:pPr>
              <w:pStyle w:val="ConsPlusNormal"/>
              <w:jc w:val="both"/>
            </w:pPr>
            <w:r>
              <w:t>3) материальные ценности, полученные (принятые к учету) учреждением до момента обращения их в собственность государства и (или) передачи указанного имущества органу, осуществляющему в отношении указанного имущества полномочия собственника (имущество, полученное в качестве дара, бесхозяйное имущество и т.п.);</w:t>
            </w:r>
          </w:p>
          <w:p w:rsidR="00584ECE" w:rsidRDefault="00584ECE">
            <w:pPr>
              <w:pStyle w:val="ConsPlusNormal"/>
              <w:jc w:val="both"/>
            </w:pPr>
            <w:r>
              <w:t xml:space="preserve">4) материальные ценности, изъятые в возмещение причиненного ущерба, за исключением материальных ценностей, являющихся согласно </w:t>
            </w:r>
            <w:proofErr w:type="gramStart"/>
            <w:r>
              <w:t>законодательству Российской Федерации</w:t>
            </w:r>
            <w:proofErr w:type="gramEnd"/>
            <w:r>
              <w:t xml:space="preserve"> вещественными доказательствами и учитываемых обособленно;</w:t>
            </w:r>
          </w:p>
          <w:p w:rsidR="00584ECE" w:rsidRDefault="00584ECE">
            <w:pPr>
              <w:pStyle w:val="ConsPlusNormal"/>
              <w:jc w:val="both"/>
            </w:pPr>
            <w:r>
              <w:t>5) материальные ценности, изъятые (задержанные) таможенными органами и не помещенные на склад временного хранения таможенного органа;</w:t>
            </w:r>
          </w:p>
          <w:p w:rsidR="00584ECE" w:rsidRDefault="00584ECE">
            <w:pPr>
              <w:pStyle w:val="ConsPlusNormal"/>
              <w:jc w:val="both"/>
            </w:pPr>
            <w:r>
              <w:t>6) имущество, в отношении которого принято решение о списании (прекращении эксплуатации), в том числе в связи с физическим или моральным износом и невозможностью (нецелесообразностью) его дальнейшего использования, до момента его демонтажа (утилизации, уничтожения);</w:t>
            </w:r>
          </w:p>
          <w:p w:rsidR="00584ECE" w:rsidRDefault="00584ECE">
            <w:pPr>
              <w:pStyle w:val="ConsPlusNormal"/>
              <w:jc w:val="both"/>
            </w:pPr>
            <w:r>
              <w:t>7) федеральные специальные марки на хранении</w:t>
            </w:r>
          </w:p>
        </w:tc>
      </w:tr>
      <w:tr w:rsidR="00584ECE">
        <w:tc>
          <w:tcPr>
            <w:tcW w:w="2608" w:type="dxa"/>
            <w:vAlign w:val="center"/>
          </w:tcPr>
          <w:p w:rsidR="00584ECE" w:rsidRDefault="00584ECE">
            <w:pPr>
              <w:pStyle w:val="ConsPlusNormal"/>
              <w:jc w:val="center"/>
            </w:pPr>
            <w:r>
              <w:t>Бланки строгой отчетности</w:t>
            </w:r>
          </w:p>
        </w:tc>
        <w:tc>
          <w:tcPr>
            <w:tcW w:w="907" w:type="dxa"/>
            <w:vAlign w:val="center"/>
          </w:tcPr>
          <w:p w:rsidR="00584ECE" w:rsidRDefault="00584ECE">
            <w:pPr>
              <w:pStyle w:val="ConsPlusNormal"/>
              <w:jc w:val="center"/>
            </w:pPr>
            <w:r>
              <w:t>03</w:t>
            </w:r>
          </w:p>
        </w:tc>
        <w:tc>
          <w:tcPr>
            <w:tcW w:w="5556" w:type="dxa"/>
          </w:tcPr>
          <w:p w:rsidR="00584ECE" w:rsidRDefault="00584ECE">
            <w:pPr>
              <w:pStyle w:val="ConsPlusNormal"/>
              <w:jc w:val="center"/>
            </w:pPr>
            <w:r>
              <w:t>Виды бланков (наименование бланка, номер, серия), ОЛ, Местонахождения (адреса, места хранения) по соответствующим группам:</w:t>
            </w:r>
          </w:p>
          <w:p w:rsidR="00584ECE" w:rsidRDefault="00584ECE">
            <w:pPr>
              <w:pStyle w:val="ConsPlusNormal"/>
              <w:jc w:val="both"/>
            </w:pPr>
            <w:r>
              <w:t>1) бланки трудовых книжек, вкладыши к ним;</w:t>
            </w:r>
          </w:p>
          <w:p w:rsidR="00584ECE" w:rsidRDefault="00584ECE">
            <w:pPr>
              <w:pStyle w:val="ConsPlusNormal"/>
              <w:jc w:val="both"/>
            </w:pPr>
            <w:r>
              <w:t>2) бланки аттестатов;</w:t>
            </w:r>
          </w:p>
          <w:p w:rsidR="00584ECE" w:rsidRDefault="00584ECE">
            <w:pPr>
              <w:pStyle w:val="ConsPlusNormal"/>
              <w:jc w:val="both"/>
            </w:pPr>
            <w:r>
              <w:t>3) бланки дипломов;</w:t>
            </w:r>
          </w:p>
          <w:p w:rsidR="00584ECE" w:rsidRDefault="00584ECE">
            <w:pPr>
              <w:pStyle w:val="ConsPlusNormal"/>
              <w:jc w:val="both"/>
            </w:pPr>
            <w:r>
              <w:t>4) бланки свидетельств;</w:t>
            </w:r>
          </w:p>
          <w:p w:rsidR="00584ECE" w:rsidRDefault="00584ECE">
            <w:pPr>
              <w:pStyle w:val="ConsPlusNormal"/>
              <w:jc w:val="both"/>
            </w:pPr>
            <w:r>
              <w:t>5) бланки сертификатов;</w:t>
            </w:r>
          </w:p>
          <w:p w:rsidR="00584ECE" w:rsidRDefault="00584ECE">
            <w:pPr>
              <w:pStyle w:val="ConsPlusNormal"/>
              <w:jc w:val="both"/>
            </w:pPr>
            <w:r>
              <w:t>6) бланков листков нетрудоспособности;</w:t>
            </w:r>
          </w:p>
          <w:p w:rsidR="00584ECE" w:rsidRDefault="00584ECE">
            <w:pPr>
              <w:pStyle w:val="ConsPlusNormal"/>
              <w:jc w:val="both"/>
            </w:pPr>
            <w:r>
              <w:t>7) бланки квитанций</w:t>
            </w:r>
          </w:p>
        </w:tc>
      </w:tr>
      <w:tr w:rsidR="00584ECE">
        <w:tc>
          <w:tcPr>
            <w:tcW w:w="2608" w:type="dxa"/>
            <w:vAlign w:val="center"/>
          </w:tcPr>
          <w:p w:rsidR="00584ECE" w:rsidRDefault="00584ECE">
            <w:pPr>
              <w:pStyle w:val="ConsPlusNormal"/>
              <w:jc w:val="center"/>
            </w:pPr>
            <w:r>
              <w:t>Сомнительная задолженность</w:t>
            </w:r>
          </w:p>
        </w:tc>
        <w:tc>
          <w:tcPr>
            <w:tcW w:w="907" w:type="dxa"/>
            <w:vAlign w:val="center"/>
          </w:tcPr>
          <w:p w:rsidR="00584ECE" w:rsidRDefault="00584ECE">
            <w:pPr>
              <w:pStyle w:val="ConsPlusNormal"/>
              <w:jc w:val="center"/>
            </w:pPr>
            <w:r>
              <w:t>04</w:t>
            </w:r>
          </w:p>
        </w:tc>
        <w:tc>
          <w:tcPr>
            <w:tcW w:w="5556" w:type="dxa"/>
            <w:vAlign w:val="center"/>
          </w:tcPr>
          <w:p w:rsidR="00584ECE" w:rsidRDefault="00584ECE">
            <w:pPr>
              <w:pStyle w:val="ConsPlusNormal"/>
              <w:jc w:val="center"/>
            </w:pPr>
            <w:r>
              <w:t>Виды поступлений (выплат) (источник финансового обеспечения), Контрагенты, КДБ, УИН (при наличии), Правовые основания</w:t>
            </w:r>
          </w:p>
        </w:tc>
      </w:tr>
      <w:tr w:rsidR="00584ECE">
        <w:tc>
          <w:tcPr>
            <w:tcW w:w="2608" w:type="dxa"/>
            <w:vAlign w:val="center"/>
          </w:tcPr>
          <w:p w:rsidR="00584ECE" w:rsidRDefault="00584ECE">
            <w:pPr>
              <w:pStyle w:val="ConsPlusNormal"/>
              <w:jc w:val="center"/>
            </w:pPr>
            <w:r>
              <w:t>Материальные ценности, оплаченные по централизованному снабжению</w:t>
            </w:r>
          </w:p>
        </w:tc>
        <w:tc>
          <w:tcPr>
            <w:tcW w:w="907" w:type="dxa"/>
            <w:vAlign w:val="center"/>
          </w:tcPr>
          <w:p w:rsidR="00584ECE" w:rsidRDefault="00584ECE">
            <w:pPr>
              <w:pStyle w:val="ConsPlusNormal"/>
              <w:jc w:val="center"/>
            </w:pPr>
            <w:r>
              <w:t>05</w:t>
            </w:r>
          </w:p>
        </w:tc>
        <w:tc>
          <w:tcPr>
            <w:tcW w:w="5556" w:type="dxa"/>
          </w:tcPr>
          <w:p w:rsidR="00584ECE" w:rsidRDefault="00584ECE">
            <w:pPr>
              <w:pStyle w:val="ConsPlusNormal"/>
              <w:jc w:val="center"/>
            </w:pPr>
            <w:r>
              <w:t>Объекты имущества, Контрагенты (учреждения - грузополучатели), Правовые основания по соответствующим видам материальных ценностей:</w:t>
            </w:r>
          </w:p>
          <w:p w:rsidR="00584ECE" w:rsidRDefault="00584ECE">
            <w:pPr>
              <w:pStyle w:val="ConsPlusNormal"/>
              <w:jc w:val="both"/>
            </w:pPr>
            <w:r>
              <w:t>1) основные средства;</w:t>
            </w:r>
          </w:p>
          <w:p w:rsidR="00584ECE" w:rsidRDefault="00584ECE">
            <w:pPr>
              <w:pStyle w:val="ConsPlusNormal"/>
              <w:jc w:val="both"/>
            </w:pPr>
            <w:r>
              <w:t>2) материальные запасы</w:t>
            </w:r>
          </w:p>
        </w:tc>
      </w:tr>
      <w:tr w:rsidR="00584ECE">
        <w:tc>
          <w:tcPr>
            <w:tcW w:w="2608" w:type="dxa"/>
            <w:vAlign w:val="center"/>
          </w:tcPr>
          <w:p w:rsidR="00584ECE" w:rsidRDefault="00584ECE">
            <w:pPr>
              <w:pStyle w:val="ConsPlusNormal"/>
              <w:jc w:val="center"/>
            </w:pPr>
            <w:r>
              <w:t>Награды, призы, кубки и ценные подарки, сувениры</w:t>
            </w:r>
          </w:p>
        </w:tc>
        <w:tc>
          <w:tcPr>
            <w:tcW w:w="907" w:type="dxa"/>
            <w:vAlign w:val="center"/>
          </w:tcPr>
          <w:p w:rsidR="00584ECE" w:rsidRDefault="00584ECE">
            <w:pPr>
              <w:pStyle w:val="ConsPlusNormal"/>
              <w:jc w:val="center"/>
            </w:pPr>
            <w:r>
              <w:t>07</w:t>
            </w:r>
          </w:p>
        </w:tc>
        <w:tc>
          <w:tcPr>
            <w:tcW w:w="5556" w:type="dxa"/>
            <w:vAlign w:val="center"/>
          </w:tcPr>
          <w:p w:rsidR="00584ECE" w:rsidRDefault="00584ECE">
            <w:pPr>
              <w:pStyle w:val="ConsPlusNormal"/>
              <w:jc w:val="center"/>
            </w:pPr>
            <w:r>
              <w:t>Объекты имущества, ОЛ, Местонахождения объектов (адреса, места хранения)</w:t>
            </w:r>
          </w:p>
        </w:tc>
      </w:tr>
      <w:tr w:rsidR="00584ECE">
        <w:tc>
          <w:tcPr>
            <w:tcW w:w="2608" w:type="dxa"/>
            <w:vAlign w:val="center"/>
          </w:tcPr>
          <w:p w:rsidR="00584ECE" w:rsidRDefault="00584ECE">
            <w:pPr>
              <w:pStyle w:val="ConsPlusNormal"/>
              <w:jc w:val="center"/>
            </w:pPr>
            <w:r>
              <w:t>Путевки неоплаченные</w:t>
            </w:r>
          </w:p>
        </w:tc>
        <w:tc>
          <w:tcPr>
            <w:tcW w:w="907" w:type="dxa"/>
            <w:vAlign w:val="center"/>
          </w:tcPr>
          <w:p w:rsidR="00584ECE" w:rsidRDefault="00584ECE">
            <w:pPr>
              <w:pStyle w:val="ConsPlusNormal"/>
              <w:jc w:val="center"/>
            </w:pPr>
            <w:r>
              <w:t>08</w:t>
            </w:r>
          </w:p>
        </w:tc>
        <w:tc>
          <w:tcPr>
            <w:tcW w:w="5556" w:type="dxa"/>
            <w:vAlign w:val="center"/>
          </w:tcPr>
          <w:p w:rsidR="00584ECE" w:rsidRDefault="00584ECE">
            <w:pPr>
              <w:pStyle w:val="ConsPlusNormal"/>
              <w:jc w:val="center"/>
            </w:pPr>
            <w:r>
              <w:t xml:space="preserve">Виды путевок (наименование, номер, серия), Контрагенты (организации, передавшие путевки), </w:t>
            </w:r>
            <w:r>
              <w:lastRenderedPageBreak/>
              <w:t>Правовые основания, ОЛ,</w:t>
            </w:r>
          </w:p>
          <w:p w:rsidR="00584ECE" w:rsidRDefault="00584ECE">
            <w:pPr>
              <w:pStyle w:val="ConsPlusNormal"/>
              <w:jc w:val="center"/>
            </w:pPr>
            <w:r>
              <w:t>Места хранения</w:t>
            </w:r>
          </w:p>
        </w:tc>
      </w:tr>
      <w:tr w:rsidR="00584ECE">
        <w:tc>
          <w:tcPr>
            <w:tcW w:w="2608" w:type="dxa"/>
            <w:vAlign w:val="center"/>
          </w:tcPr>
          <w:p w:rsidR="00584ECE" w:rsidRDefault="00584ECE">
            <w:pPr>
              <w:pStyle w:val="ConsPlusNormal"/>
              <w:jc w:val="center"/>
            </w:pPr>
            <w:r>
              <w:lastRenderedPageBreak/>
              <w:t>Запасные части к транспортным средствам, выданные взамен изношенных</w:t>
            </w:r>
          </w:p>
        </w:tc>
        <w:tc>
          <w:tcPr>
            <w:tcW w:w="907" w:type="dxa"/>
            <w:vAlign w:val="center"/>
          </w:tcPr>
          <w:p w:rsidR="00584ECE" w:rsidRDefault="00584ECE">
            <w:pPr>
              <w:pStyle w:val="ConsPlusNormal"/>
              <w:jc w:val="center"/>
            </w:pPr>
            <w:r>
              <w:t>09</w:t>
            </w:r>
          </w:p>
        </w:tc>
        <w:tc>
          <w:tcPr>
            <w:tcW w:w="5556" w:type="dxa"/>
          </w:tcPr>
          <w:p w:rsidR="00584ECE" w:rsidRDefault="00584ECE">
            <w:pPr>
              <w:pStyle w:val="ConsPlusNormal"/>
              <w:jc w:val="center"/>
            </w:pPr>
            <w:r>
              <w:t>Объекты транспортных средств, ОЛ, Номенклатура запасных частей (с указанием производственных номеров при их наличии) по соответствующим группам:</w:t>
            </w:r>
          </w:p>
          <w:p w:rsidR="00584ECE" w:rsidRDefault="00584ECE">
            <w:pPr>
              <w:pStyle w:val="ConsPlusNormal"/>
              <w:jc w:val="both"/>
            </w:pPr>
            <w:r>
              <w:t>1) двигатели;</w:t>
            </w:r>
          </w:p>
          <w:p w:rsidR="00584ECE" w:rsidRDefault="00584ECE">
            <w:pPr>
              <w:pStyle w:val="ConsPlusNormal"/>
              <w:jc w:val="both"/>
            </w:pPr>
            <w:r>
              <w:t>2) аккумуляторы;</w:t>
            </w:r>
          </w:p>
          <w:p w:rsidR="00584ECE" w:rsidRDefault="00584ECE">
            <w:pPr>
              <w:pStyle w:val="ConsPlusNormal"/>
              <w:jc w:val="both"/>
            </w:pPr>
            <w:r>
              <w:t>3) шины, покрышки;</w:t>
            </w:r>
          </w:p>
          <w:p w:rsidR="00584ECE" w:rsidRDefault="00584ECE">
            <w:pPr>
              <w:pStyle w:val="ConsPlusNormal"/>
              <w:jc w:val="both"/>
            </w:pPr>
            <w:r>
              <w:t>4) прочие запасные части по нормам расхода</w:t>
            </w:r>
          </w:p>
        </w:tc>
      </w:tr>
      <w:tr w:rsidR="00584ECE">
        <w:tc>
          <w:tcPr>
            <w:tcW w:w="2608" w:type="dxa"/>
            <w:vAlign w:val="center"/>
          </w:tcPr>
          <w:p w:rsidR="00584ECE" w:rsidRDefault="00584ECE">
            <w:pPr>
              <w:pStyle w:val="ConsPlusNormal"/>
              <w:jc w:val="center"/>
            </w:pPr>
            <w:r>
              <w:t>Обеспечение исполнения обязательств</w:t>
            </w:r>
          </w:p>
        </w:tc>
        <w:tc>
          <w:tcPr>
            <w:tcW w:w="907" w:type="dxa"/>
            <w:vAlign w:val="center"/>
          </w:tcPr>
          <w:p w:rsidR="00584ECE" w:rsidRDefault="00584ECE">
            <w:pPr>
              <w:pStyle w:val="ConsPlusNormal"/>
              <w:jc w:val="center"/>
            </w:pPr>
            <w:r>
              <w:t>10</w:t>
            </w:r>
          </w:p>
        </w:tc>
        <w:tc>
          <w:tcPr>
            <w:tcW w:w="5556" w:type="dxa"/>
          </w:tcPr>
          <w:p w:rsidR="00584ECE" w:rsidRDefault="00584ECE">
            <w:pPr>
              <w:pStyle w:val="ConsPlusNormal"/>
              <w:jc w:val="center"/>
            </w:pPr>
            <w:r>
              <w:t>Виды имущества, Виды валют, Контрагенты, Идентификаторы обязательств (ИКЗ), Идентификаторы обеспечения, Места хранения (адреса) по соответствующим видам обеспечений:</w:t>
            </w:r>
          </w:p>
          <w:p w:rsidR="00584ECE" w:rsidRDefault="00584ECE">
            <w:pPr>
              <w:pStyle w:val="ConsPlusNormal"/>
              <w:jc w:val="both"/>
            </w:pPr>
            <w:r>
              <w:t>1) задаток;</w:t>
            </w:r>
          </w:p>
          <w:p w:rsidR="00584ECE" w:rsidRDefault="00584ECE">
            <w:pPr>
              <w:pStyle w:val="ConsPlusNormal"/>
              <w:jc w:val="both"/>
            </w:pPr>
            <w:r>
              <w:t>2) залог;</w:t>
            </w:r>
          </w:p>
          <w:p w:rsidR="00584ECE" w:rsidRDefault="00584ECE">
            <w:pPr>
              <w:pStyle w:val="ConsPlusNormal"/>
              <w:jc w:val="both"/>
            </w:pPr>
            <w:r>
              <w:t>3) банковская гарантия;</w:t>
            </w:r>
          </w:p>
          <w:p w:rsidR="00584ECE" w:rsidRDefault="00584ECE">
            <w:pPr>
              <w:pStyle w:val="ConsPlusNormal"/>
              <w:jc w:val="both"/>
            </w:pPr>
            <w:r>
              <w:t>4) поручительство;</w:t>
            </w:r>
          </w:p>
          <w:p w:rsidR="00584ECE" w:rsidRDefault="00584ECE">
            <w:pPr>
              <w:pStyle w:val="ConsPlusNormal"/>
              <w:jc w:val="both"/>
            </w:pPr>
            <w:r>
              <w:t>5) иные виды обеспечения</w:t>
            </w:r>
          </w:p>
        </w:tc>
      </w:tr>
      <w:tr w:rsidR="00584ECE">
        <w:tc>
          <w:tcPr>
            <w:tcW w:w="2608" w:type="dxa"/>
            <w:vAlign w:val="center"/>
          </w:tcPr>
          <w:p w:rsidR="00584ECE" w:rsidRDefault="00584ECE">
            <w:pPr>
              <w:pStyle w:val="ConsPlusNormal"/>
              <w:jc w:val="center"/>
            </w:pPr>
            <w:r>
              <w:t>Государственные и муниципальные гарантии</w:t>
            </w:r>
          </w:p>
        </w:tc>
        <w:tc>
          <w:tcPr>
            <w:tcW w:w="907" w:type="dxa"/>
            <w:vAlign w:val="center"/>
          </w:tcPr>
          <w:p w:rsidR="00584ECE" w:rsidRDefault="00584ECE">
            <w:pPr>
              <w:pStyle w:val="ConsPlusNormal"/>
              <w:jc w:val="center"/>
            </w:pPr>
            <w:r>
              <w:t>11</w:t>
            </w:r>
          </w:p>
        </w:tc>
        <w:tc>
          <w:tcPr>
            <w:tcW w:w="5556" w:type="dxa"/>
            <w:vAlign w:val="center"/>
          </w:tcPr>
          <w:p w:rsidR="00584ECE" w:rsidRDefault="00584ECE">
            <w:pPr>
              <w:pStyle w:val="ConsPlusNormal"/>
              <w:jc w:val="center"/>
            </w:pPr>
            <w:r>
              <w:t>Субъекты гражданских прав (обязательств), Виды гарантий, Виды долга (внутренний, внешний), Правовые основания (договоры, контракты), КБК, Элементы бюджетов, Регистрационный номер</w:t>
            </w:r>
          </w:p>
        </w:tc>
      </w:tr>
      <w:tr w:rsidR="00584ECE">
        <w:tc>
          <w:tcPr>
            <w:tcW w:w="2608" w:type="dxa"/>
            <w:vAlign w:val="center"/>
          </w:tcPr>
          <w:p w:rsidR="00584ECE" w:rsidRDefault="00584ECE">
            <w:pPr>
              <w:pStyle w:val="ConsPlusNormal"/>
              <w:jc w:val="center"/>
            </w:pPr>
            <w:r>
              <w:t>Поступления денежных средств</w:t>
            </w:r>
          </w:p>
        </w:tc>
        <w:tc>
          <w:tcPr>
            <w:tcW w:w="907" w:type="dxa"/>
            <w:vAlign w:val="center"/>
          </w:tcPr>
          <w:p w:rsidR="00584ECE" w:rsidRDefault="00584ECE">
            <w:pPr>
              <w:pStyle w:val="ConsPlusNormal"/>
              <w:jc w:val="center"/>
            </w:pPr>
            <w:r>
              <w:t>17</w:t>
            </w:r>
          </w:p>
        </w:tc>
        <w:tc>
          <w:tcPr>
            <w:tcW w:w="5556" w:type="dxa"/>
            <w:vAlign w:val="center"/>
          </w:tcPr>
          <w:p w:rsidR="00584ECE" w:rsidRDefault="00584ECE">
            <w:pPr>
              <w:pStyle w:val="ConsPlusNormal"/>
              <w:jc w:val="center"/>
            </w:pPr>
            <w:r>
              <w:t>Счета (лицевые счета), КДБ, КФО, КОСГУ, Виды валют</w:t>
            </w:r>
          </w:p>
        </w:tc>
      </w:tr>
      <w:tr w:rsidR="00584ECE">
        <w:tc>
          <w:tcPr>
            <w:tcW w:w="2608" w:type="dxa"/>
            <w:vAlign w:val="center"/>
          </w:tcPr>
          <w:p w:rsidR="00584ECE" w:rsidRDefault="00584ECE">
            <w:pPr>
              <w:pStyle w:val="ConsPlusNormal"/>
              <w:jc w:val="center"/>
            </w:pPr>
            <w:r>
              <w:t>Выбытия денежных средств</w:t>
            </w:r>
          </w:p>
        </w:tc>
        <w:tc>
          <w:tcPr>
            <w:tcW w:w="907" w:type="dxa"/>
            <w:vAlign w:val="center"/>
          </w:tcPr>
          <w:p w:rsidR="00584ECE" w:rsidRDefault="00584ECE">
            <w:pPr>
              <w:pStyle w:val="ConsPlusNormal"/>
              <w:jc w:val="center"/>
            </w:pPr>
            <w:r>
              <w:t>18</w:t>
            </w:r>
          </w:p>
        </w:tc>
        <w:tc>
          <w:tcPr>
            <w:tcW w:w="5556" w:type="dxa"/>
            <w:vAlign w:val="center"/>
          </w:tcPr>
          <w:p w:rsidR="00584ECE" w:rsidRDefault="00584ECE">
            <w:pPr>
              <w:pStyle w:val="ConsPlusNormal"/>
              <w:jc w:val="center"/>
            </w:pPr>
            <w:r>
              <w:t>Счета (лицевые счета), КДБ, КФО, КОСГУ, Виды валют</w:t>
            </w:r>
          </w:p>
        </w:tc>
      </w:tr>
      <w:tr w:rsidR="00584ECE">
        <w:tc>
          <w:tcPr>
            <w:tcW w:w="2608" w:type="dxa"/>
            <w:vAlign w:val="center"/>
          </w:tcPr>
          <w:p w:rsidR="00584ECE" w:rsidRDefault="00584ECE">
            <w:pPr>
              <w:pStyle w:val="ConsPlusNormal"/>
              <w:jc w:val="center"/>
            </w:pPr>
            <w:r>
              <w:t>Задолженность, невостребованная кредиторами</w:t>
            </w:r>
          </w:p>
        </w:tc>
        <w:tc>
          <w:tcPr>
            <w:tcW w:w="907" w:type="dxa"/>
            <w:vAlign w:val="center"/>
          </w:tcPr>
          <w:p w:rsidR="00584ECE" w:rsidRDefault="00584ECE">
            <w:pPr>
              <w:pStyle w:val="ConsPlusNormal"/>
              <w:jc w:val="center"/>
            </w:pPr>
            <w:r>
              <w:t>20</w:t>
            </w:r>
          </w:p>
        </w:tc>
        <w:tc>
          <w:tcPr>
            <w:tcW w:w="5556" w:type="dxa"/>
            <w:vAlign w:val="center"/>
          </w:tcPr>
          <w:p w:rsidR="00584ECE" w:rsidRDefault="00584ECE">
            <w:pPr>
              <w:pStyle w:val="ConsPlusNormal"/>
              <w:jc w:val="center"/>
            </w:pPr>
            <w:r>
              <w:t>КДБ, КИФ, КРБ, Контрагенты (кредиторы), Виды платежей (Код финансового обеспечения)</w:t>
            </w:r>
          </w:p>
        </w:tc>
      </w:tr>
      <w:tr w:rsidR="00584ECE">
        <w:tc>
          <w:tcPr>
            <w:tcW w:w="2608" w:type="dxa"/>
            <w:vAlign w:val="center"/>
          </w:tcPr>
          <w:p w:rsidR="00584ECE" w:rsidRDefault="00584ECE">
            <w:pPr>
              <w:pStyle w:val="ConsPlusNormal"/>
              <w:jc w:val="center"/>
            </w:pPr>
            <w:r>
              <w:t>Основные средства в эксплуатации</w:t>
            </w:r>
          </w:p>
        </w:tc>
        <w:tc>
          <w:tcPr>
            <w:tcW w:w="907" w:type="dxa"/>
            <w:vAlign w:val="center"/>
          </w:tcPr>
          <w:p w:rsidR="00584ECE" w:rsidRDefault="00584ECE">
            <w:pPr>
              <w:pStyle w:val="ConsPlusNormal"/>
              <w:jc w:val="center"/>
            </w:pPr>
            <w:bookmarkStart w:id="3" w:name="P17207"/>
            <w:bookmarkEnd w:id="3"/>
            <w:r>
              <w:t>21</w:t>
            </w:r>
          </w:p>
        </w:tc>
        <w:tc>
          <w:tcPr>
            <w:tcW w:w="5556" w:type="dxa"/>
          </w:tcPr>
          <w:p w:rsidR="00584ECE" w:rsidRDefault="00584ECE">
            <w:pPr>
              <w:pStyle w:val="ConsPlusNormal"/>
              <w:jc w:val="center"/>
            </w:pPr>
            <w:r>
              <w:t>Объекты ОС, ОЛ, Местонахождения объектов (адреса) по соответствующим группам ОС:</w:t>
            </w:r>
          </w:p>
          <w:p w:rsidR="00584ECE" w:rsidRDefault="00584ECE">
            <w:pPr>
              <w:pStyle w:val="ConsPlusNormal"/>
              <w:jc w:val="both"/>
            </w:pPr>
            <w:r>
              <w:t>1) машины и оборудование;</w:t>
            </w:r>
          </w:p>
          <w:p w:rsidR="00584ECE" w:rsidRDefault="00584ECE">
            <w:pPr>
              <w:pStyle w:val="ConsPlusNormal"/>
              <w:jc w:val="both"/>
            </w:pPr>
            <w:r>
              <w:t>2) транспортные средства;</w:t>
            </w:r>
          </w:p>
          <w:p w:rsidR="00584ECE" w:rsidRDefault="00584ECE">
            <w:pPr>
              <w:pStyle w:val="ConsPlusNormal"/>
              <w:jc w:val="both"/>
            </w:pPr>
            <w:r>
              <w:t>3) инвентарь производственный и хозяйственный;</w:t>
            </w:r>
          </w:p>
          <w:p w:rsidR="00584ECE" w:rsidRDefault="00584ECE">
            <w:pPr>
              <w:pStyle w:val="ConsPlusNormal"/>
              <w:jc w:val="both"/>
            </w:pPr>
            <w:r>
              <w:t>4) многолетние насаждения;</w:t>
            </w:r>
          </w:p>
          <w:p w:rsidR="00584ECE" w:rsidRDefault="00584ECE">
            <w:pPr>
              <w:pStyle w:val="ConsPlusNormal"/>
              <w:jc w:val="both"/>
            </w:pPr>
            <w:r>
              <w:t>5) основные средства, не включенные в другие группы (прочие)</w:t>
            </w:r>
          </w:p>
        </w:tc>
      </w:tr>
      <w:tr w:rsidR="00584ECE">
        <w:tc>
          <w:tcPr>
            <w:tcW w:w="2608" w:type="dxa"/>
            <w:vAlign w:val="center"/>
          </w:tcPr>
          <w:p w:rsidR="00584ECE" w:rsidRDefault="00584ECE">
            <w:pPr>
              <w:pStyle w:val="ConsPlusNormal"/>
              <w:jc w:val="center"/>
            </w:pPr>
            <w:r>
              <w:t>Материальные ценности, полученные по централизованному снабжению</w:t>
            </w:r>
          </w:p>
        </w:tc>
        <w:tc>
          <w:tcPr>
            <w:tcW w:w="907" w:type="dxa"/>
            <w:vAlign w:val="center"/>
          </w:tcPr>
          <w:p w:rsidR="00584ECE" w:rsidRDefault="00584ECE">
            <w:pPr>
              <w:pStyle w:val="ConsPlusNormal"/>
              <w:jc w:val="center"/>
            </w:pPr>
            <w:bookmarkStart w:id="4" w:name="P17215"/>
            <w:bookmarkEnd w:id="4"/>
            <w:r>
              <w:t>22</w:t>
            </w:r>
          </w:p>
        </w:tc>
        <w:tc>
          <w:tcPr>
            <w:tcW w:w="5556" w:type="dxa"/>
          </w:tcPr>
          <w:p w:rsidR="00584ECE" w:rsidRDefault="00584ECE">
            <w:pPr>
              <w:pStyle w:val="ConsPlusNormal"/>
              <w:jc w:val="center"/>
            </w:pPr>
            <w:r>
              <w:t>Объекты имущества, Контрагенты (учреждения - грузоотправители), Правовые основания по соответствующим видам материальных ценностей:</w:t>
            </w:r>
          </w:p>
          <w:p w:rsidR="00584ECE" w:rsidRDefault="00584ECE">
            <w:pPr>
              <w:pStyle w:val="ConsPlusNormal"/>
              <w:jc w:val="both"/>
            </w:pPr>
            <w:r>
              <w:t>1) основные средства;</w:t>
            </w:r>
          </w:p>
          <w:p w:rsidR="00584ECE" w:rsidRDefault="00584ECE">
            <w:pPr>
              <w:pStyle w:val="ConsPlusNormal"/>
              <w:jc w:val="both"/>
            </w:pPr>
            <w:r>
              <w:t>2) материальные запасы</w:t>
            </w:r>
          </w:p>
        </w:tc>
      </w:tr>
      <w:tr w:rsidR="00584ECE">
        <w:tc>
          <w:tcPr>
            <w:tcW w:w="2608" w:type="dxa"/>
            <w:vAlign w:val="center"/>
          </w:tcPr>
          <w:p w:rsidR="00584ECE" w:rsidRDefault="00584ECE">
            <w:pPr>
              <w:pStyle w:val="ConsPlusNormal"/>
              <w:jc w:val="center"/>
            </w:pPr>
            <w:r>
              <w:t>Периодические издания для пользования</w:t>
            </w:r>
          </w:p>
        </w:tc>
        <w:tc>
          <w:tcPr>
            <w:tcW w:w="907" w:type="dxa"/>
            <w:vAlign w:val="center"/>
          </w:tcPr>
          <w:p w:rsidR="00584ECE" w:rsidRDefault="00584ECE">
            <w:pPr>
              <w:pStyle w:val="ConsPlusNormal"/>
              <w:jc w:val="center"/>
            </w:pPr>
            <w:r>
              <w:t>23</w:t>
            </w:r>
          </w:p>
        </w:tc>
        <w:tc>
          <w:tcPr>
            <w:tcW w:w="5556" w:type="dxa"/>
            <w:vAlign w:val="center"/>
          </w:tcPr>
          <w:p w:rsidR="00584ECE" w:rsidRDefault="00584ECE">
            <w:pPr>
              <w:pStyle w:val="ConsPlusNormal"/>
              <w:jc w:val="center"/>
            </w:pPr>
            <w:r>
              <w:t>Номенклатура периодических изданий, Единица измерения (1 номер, 1 комплект)</w:t>
            </w:r>
          </w:p>
        </w:tc>
      </w:tr>
      <w:tr w:rsidR="00584ECE">
        <w:tc>
          <w:tcPr>
            <w:tcW w:w="2608" w:type="dxa"/>
            <w:vAlign w:val="center"/>
          </w:tcPr>
          <w:p w:rsidR="00584ECE" w:rsidRDefault="00584ECE">
            <w:pPr>
              <w:pStyle w:val="ConsPlusNormal"/>
              <w:jc w:val="center"/>
            </w:pPr>
            <w:r>
              <w:t>Нефинансовые активы, переданные в доверительное управление</w:t>
            </w:r>
          </w:p>
        </w:tc>
        <w:tc>
          <w:tcPr>
            <w:tcW w:w="907" w:type="dxa"/>
            <w:vAlign w:val="center"/>
          </w:tcPr>
          <w:p w:rsidR="00584ECE" w:rsidRDefault="00584ECE">
            <w:pPr>
              <w:pStyle w:val="ConsPlusNormal"/>
              <w:jc w:val="center"/>
            </w:pPr>
            <w:r>
              <w:t>24</w:t>
            </w:r>
          </w:p>
        </w:tc>
        <w:tc>
          <w:tcPr>
            <w:tcW w:w="5556" w:type="dxa"/>
          </w:tcPr>
          <w:p w:rsidR="00584ECE" w:rsidRDefault="00584ECE">
            <w:pPr>
              <w:pStyle w:val="ConsPlusNormal"/>
              <w:jc w:val="center"/>
            </w:pPr>
            <w:r>
              <w:t>Объекты имущества, Контрагенты (управляющие имуществом), Местонахождения объектов (адреса), КОСГУ по соответствующим группам имущества:</w:t>
            </w:r>
          </w:p>
          <w:p w:rsidR="00584ECE" w:rsidRDefault="00584ECE">
            <w:pPr>
              <w:pStyle w:val="ConsPlusNormal"/>
              <w:jc w:val="both"/>
            </w:pPr>
            <w:r>
              <w:t>10) недвижимое имущество учреждения;</w:t>
            </w:r>
          </w:p>
          <w:p w:rsidR="00584ECE" w:rsidRDefault="00584ECE">
            <w:pPr>
              <w:pStyle w:val="ConsPlusNormal"/>
              <w:jc w:val="both"/>
            </w:pPr>
            <w:r>
              <w:t>30) иное движимое имущество учреждения;</w:t>
            </w:r>
          </w:p>
          <w:p w:rsidR="00584ECE" w:rsidRDefault="00584ECE">
            <w:pPr>
              <w:pStyle w:val="ConsPlusNormal"/>
              <w:jc w:val="both"/>
            </w:pPr>
            <w:r>
              <w:t>40) права пользования активами;</w:t>
            </w:r>
          </w:p>
          <w:p w:rsidR="00584ECE" w:rsidRDefault="00584ECE">
            <w:pPr>
              <w:pStyle w:val="ConsPlusNormal"/>
              <w:jc w:val="both"/>
            </w:pPr>
            <w:r>
              <w:t>50) нефинансовые активы, составляющие казну;</w:t>
            </w:r>
          </w:p>
          <w:p w:rsidR="00584ECE" w:rsidRDefault="00584ECE">
            <w:pPr>
              <w:pStyle w:val="ConsPlusNormal"/>
              <w:jc w:val="both"/>
            </w:pPr>
            <w:r>
              <w:t>60) права пользования нематериальными активами;</w:t>
            </w:r>
          </w:p>
          <w:p w:rsidR="00584ECE" w:rsidRDefault="00584ECE">
            <w:pPr>
              <w:pStyle w:val="ConsPlusNormal"/>
              <w:jc w:val="both"/>
            </w:pPr>
            <w:r>
              <w:t>90) имущество в концессии</w:t>
            </w:r>
          </w:p>
        </w:tc>
      </w:tr>
      <w:tr w:rsidR="00584ECE">
        <w:tc>
          <w:tcPr>
            <w:tcW w:w="2608" w:type="dxa"/>
            <w:vAlign w:val="center"/>
          </w:tcPr>
          <w:p w:rsidR="00584ECE" w:rsidRDefault="00584ECE">
            <w:pPr>
              <w:pStyle w:val="ConsPlusNormal"/>
              <w:jc w:val="center"/>
            </w:pPr>
            <w:r>
              <w:lastRenderedPageBreak/>
              <w:t>Имущество, переданное в возмездное пользование (аренду)</w:t>
            </w:r>
          </w:p>
        </w:tc>
        <w:tc>
          <w:tcPr>
            <w:tcW w:w="907" w:type="dxa"/>
            <w:vAlign w:val="center"/>
          </w:tcPr>
          <w:p w:rsidR="00584ECE" w:rsidRDefault="00584ECE">
            <w:pPr>
              <w:pStyle w:val="ConsPlusNormal"/>
              <w:jc w:val="center"/>
            </w:pPr>
            <w:r>
              <w:t>25</w:t>
            </w:r>
          </w:p>
        </w:tc>
        <w:tc>
          <w:tcPr>
            <w:tcW w:w="5556" w:type="dxa"/>
          </w:tcPr>
          <w:p w:rsidR="00584ECE" w:rsidRDefault="00584ECE">
            <w:pPr>
              <w:pStyle w:val="ConsPlusNormal"/>
              <w:jc w:val="center"/>
            </w:pPr>
            <w:r>
              <w:t>Объекты имущества, Контрагенты (арендаторы), Местонахождения объектов (адреса), КОСГУ по соответствующим группам имущества:</w:t>
            </w:r>
          </w:p>
          <w:p w:rsidR="00584ECE" w:rsidRDefault="00584ECE">
            <w:pPr>
              <w:pStyle w:val="ConsPlusNormal"/>
              <w:jc w:val="both"/>
            </w:pPr>
            <w:r>
              <w:t>10) недвижимое имущество учреждения;</w:t>
            </w:r>
          </w:p>
          <w:p w:rsidR="00584ECE" w:rsidRDefault="00584ECE">
            <w:pPr>
              <w:pStyle w:val="ConsPlusNormal"/>
              <w:jc w:val="both"/>
            </w:pPr>
            <w:r>
              <w:t>30) иное движимое имущество учреждения;</w:t>
            </w:r>
          </w:p>
          <w:p w:rsidR="00584ECE" w:rsidRDefault="00584ECE">
            <w:pPr>
              <w:pStyle w:val="ConsPlusNormal"/>
              <w:jc w:val="both"/>
            </w:pPr>
            <w:r>
              <w:t>40) права пользования активами;</w:t>
            </w:r>
          </w:p>
          <w:p w:rsidR="00584ECE" w:rsidRDefault="00584ECE">
            <w:pPr>
              <w:pStyle w:val="ConsPlusNormal"/>
              <w:jc w:val="both"/>
            </w:pPr>
            <w:r>
              <w:t>50) нефинансовые активы, составляющие казну;</w:t>
            </w:r>
          </w:p>
          <w:p w:rsidR="00584ECE" w:rsidRDefault="00584ECE">
            <w:pPr>
              <w:pStyle w:val="ConsPlusNormal"/>
              <w:jc w:val="both"/>
            </w:pPr>
            <w:r>
              <w:t>60) права пользования нематериальными активами;</w:t>
            </w:r>
          </w:p>
          <w:p w:rsidR="00584ECE" w:rsidRDefault="00584ECE">
            <w:pPr>
              <w:pStyle w:val="ConsPlusNormal"/>
              <w:jc w:val="both"/>
            </w:pPr>
            <w:r>
              <w:t>90) имущество в концессии</w:t>
            </w:r>
          </w:p>
        </w:tc>
      </w:tr>
      <w:tr w:rsidR="00584ECE">
        <w:tc>
          <w:tcPr>
            <w:tcW w:w="2608" w:type="dxa"/>
            <w:vAlign w:val="center"/>
          </w:tcPr>
          <w:p w:rsidR="00584ECE" w:rsidRDefault="00584ECE">
            <w:pPr>
              <w:pStyle w:val="ConsPlusNormal"/>
              <w:jc w:val="center"/>
            </w:pPr>
            <w:r>
              <w:t>Имущество, переданное в безвозмездное пользование</w:t>
            </w:r>
          </w:p>
        </w:tc>
        <w:tc>
          <w:tcPr>
            <w:tcW w:w="907" w:type="dxa"/>
            <w:vAlign w:val="center"/>
          </w:tcPr>
          <w:p w:rsidR="00584ECE" w:rsidRDefault="00584ECE">
            <w:pPr>
              <w:pStyle w:val="ConsPlusNormal"/>
              <w:jc w:val="center"/>
            </w:pPr>
            <w:r>
              <w:t>26</w:t>
            </w:r>
          </w:p>
        </w:tc>
        <w:tc>
          <w:tcPr>
            <w:tcW w:w="5556" w:type="dxa"/>
          </w:tcPr>
          <w:p w:rsidR="00584ECE" w:rsidRDefault="00584ECE">
            <w:pPr>
              <w:pStyle w:val="ConsPlusNormal"/>
              <w:jc w:val="center"/>
            </w:pPr>
            <w:r>
              <w:t>Объекты имущества, Контрагенты (пользователи имущества), Местонахождения объектов (адреса), КОСГУ по соответствующим группам имущества:</w:t>
            </w:r>
          </w:p>
          <w:p w:rsidR="00584ECE" w:rsidRDefault="00584ECE">
            <w:pPr>
              <w:pStyle w:val="ConsPlusNormal"/>
              <w:jc w:val="both"/>
            </w:pPr>
            <w:r>
              <w:t>10) недвижимое имущество учреждения;</w:t>
            </w:r>
          </w:p>
          <w:p w:rsidR="00584ECE" w:rsidRDefault="00584ECE">
            <w:pPr>
              <w:pStyle w:val="ConsPlusNormal"/>
              <w:jc w:val="both"/>
            </w:pPr>
            <w:r>
              <w:t>30) иное движимое имущество учреждения;</w:t>
            </w:r>
          </w:p>
          <w:p w:rsidR="00584ECE" w:rsidRDefault="00584ECE">
            <w:pPr>
              <w:pStyle w:val="ConsPlusNormal"/>
              <w:jc w:val="both"/>
            </w:pPr>
            <w:r>
              <w:t>40) права пользования активами;</w:t>
            </w:r>
          </w:p>
          <w:p w:rsidR="00584ECE" w:rsidRDefault="00584ECE">
            <w:pPr>
              <w:pStyle w:val="ConsPlusNormal"/>
              <w:jc w:val="both"/>
            </w:pPr>
            <w:r>
              <w:t>50) нефинансовые активы, составляющие казну;</w:t>
            </w:r>
          </w:p>
          <w:p w:rsidR="00584ECE" w:rsidRDefault="00584ECE">
            <w:pPr>
              <w:pStyle w:val="ConsPlusNormal"/>
              <w:jc w:val="both"/>
            </w:pPr>
            <w:r>
              <w:t>60) права пользования нематериальными активами;</w:t>
            </w:r>
          </w:p>
          <w:p w:rsidR="00584ECE" w:rsidRDefault="00584ECE">
            <w:pPr>
              <w:pStyle w:val="ConsPlusNormal"/>
              <w:jc w:val="both"/>
            </w:pPr>
            <w:r>
              <w:t>90) имущество в концессии</w:t>
            </w:r>
          </w:p>
        </w:tc>
      </w:tr>
      <w:tr w:rsidR="00584ECE">
        <w:tc>
          <w:tcPr>
            <w:tcW w:w="2608" w:type="dxa"/>
            <w:vAlign w:val="center"/>
          </w:tcPr>
          <w:p w:rsidR="00584ECE" w:rsidRDefault="00584ECE">
            <w:pPr>
              <w:pStyle w:val="ConsPlusNormal"/>
              <w:jc w:val="center"/>
            </w:pPr>
            <w:r>
              <w:t>Материальные ценности, выданные в личное пользование работникам (сотрудникам)</w:t>
            </w:r>
          </w:p>
        </w:tc>
        <w:tc>
          <w:tcPr>
            <w:tcW w:w="907" w:type="dxa"/>
            <w:vAlign w:val="center"/>
          </w:tcPr>
          <w:p w:rsidR="00584ECE" w:rsidRDefault="00584ECE">
            <w:pPr>
              <w:pStyle w:val="ConsPlusNormal"/>
              <w:jc w:val="center"/>
            </w:pPr>
            <w:r>
              <w:t>27</w:t>
            </w:r>
          </w:p>
        </w:tc>
        <w:tc>
          <w:tcPr>
            <w:tcW w:w="5556" w:type="dxa"/>
          </w:tcPr>
          <w:p w:rsidR="00584ECE" w:rsidRDefault="00584ECE">
            <w:pPr>
              <w:pStyle w:val="ConsPlusNormal"/>
              <w:jc w:val="center"/>
            </w:pPr>
            <w:r>
              <w:t>Объекты имущества, Сотрудники (пользователи имущества), Местонахождения объектов (адреса), КОСГУ по соответствующим группам:</w:t>
            </w:r>
          </w:p>
          <w:p w:rsidR="00584ECE" w:rsidRDefault="00584ECE">
            <w:pPr>
              <w:pStyle w:val="ConsPlusNormal"/>
              <w:jc w:val="both"/>
            </w:pPr>
            <w:r>
              <w:t>1) форменное обмундирование (специальная одежда);</w:t>
            </w:r>
          </w:p>
          <w:p w:rsidR="00584ECE" w:rsidRDefault="00584ECE">
            <w:pPr>
              <w:pStyle w:val="ConsPlusNormal"/>
              <w:jc w:val="both"/>
            </w:pPr>
            <w:r>
              <w:t>2) основные средства;</w:t>
            </w:r>
          </w:p>
          <w:p w:rsidR="00584ECE" w:rsidRDefault="00584ECE">
            <w:pPr>
              <w:pStyle w:val="ConsPlusNormal"/>
              <w:jc w:val="both"/>
            </w:pPr>
            <w:r>
              <w:t>3) иное имущество</w:t>
            </w:r>
          </w:p>
        </w:tc>
      </w:tr>
      <w:tr w:rsidR="00584ECE">
        <w:tc>
          <w:tcPr>
            <w:tcW w:w="2608" w:type="dxa"/>
            <w:vAlign w:val="center"/>
          </w:tcPr>
          <w:p w:rsidR="00584ECE" w:rsidRDefault="00584ECE">
            <w:pPr>
              <w:pStyle w:val="ConsPlusNormal"/>
              <w:jc w:val="center"/>
            </w:pPr>
            <w:r>
              <w:t>Предоставленные субсидии на приобретение жилья</w:t>
            </w:r>
          </w:p>
        </w:tc>
        <w:tc>
          <w:tcPr>
            <w:tcW w:w="907" w:type="dxa"/>
            <w:vAlign w:val="center"/>
          </w:tcPr>
          <w:p w:rsidR="00584ECE" w:rsidRDefault="00584ECE">
            <w:pPr>
              <w:pStyle w:val="ConsPlusNormal"/>
              <w:jc w:val="center"/>
            </w:pPr>
            <w:bookmarkStart w:id="5" w:name="P17256"/>
            <w:bookmarkEnd w:id="5"/>
            <w:r>
              <w:t>29</w:t>
            </w:r>
          </w:p>
        </w:tc>
        <w:tc>
          <w:tcPr>
            <w:tcW w:w="5556" w:type="dxa"/>
            <w:vAlign w:val="center"/>
          </w:tcPr>
          <w:p w:rsidR="00584ECE" w:rsidRDefault="00584ECE">
            <w:pPr>
              <w:pStyle w:val="ConsPlusNormal"/>
              <w:jc w:val="center"/>
            </w:pPr>
            <w:r>
              <w:t>Сотрудники, Решения</w:t>
            </w:r>
          </w:p>
        </w:tc>
      </w:tr>
      <w:tr w:rsidR="00584ECE">
        <w:tc>
          <w:tcPr>
            <w:tcW w:w="2608" w:type="dxa"/>
            <w:vAlign w:val="center"/>
          </w:tcPr>
          <w:p w:rsidR="00584ECE" w:rsidRDefault="00584ECE">
            <w:pPr>
              <w:pStyle w:val="ConsPlusNormal"/>
              <w:jc w:val="center"/>
            </w:pPr>
            <w:r>
              <w:t>Расчеты по исполнению денежных обязательств через третьих лиц</w:t>
            </w:r>
          </w:p>
        </w:tc>
        <w:tc>
          <w:tcPr>
            <w:tcW w:w="907" w:type="dxa"/>
            <w:vAlign w:val="center"/>
          </w:tcPr>
          <w:p w:rsidR="00584ECE" w:rsidRDefault="00584ECE">
            <w:pPr>
              <w:pStyle w:val="ConsPlusNormal"/>
              <w:jc w:val="center"/>
            </w:pPr>
            <w:r>
              <w:t>30</w:t>
            </w:r>
          </w:p>
        </w:tc>
        <w:tc>
          <w:tcPr>
            <w:tcW w:w="5556" w:type="dxa"/>
          </w:tcPr>
          <w:p w:rsidR="00584ECE" w:rsidRDefault="00584ECE">
            <w:pPr>
              <w:pStyle w:val="ConsPlusNormal"/>
              <w:jc w:val="center"/>
            </w:pPr>
            <w:r>
              <w:t>Денежные обязательства, Виды выплат средств бюджета (иные виды выплат), КОСГУ по способам выплат пенсий, пособий:</w:t>
            </w:r>
          </w:p>
          <w:p w:rsidR="00584ECE" w:rsidRDefault="00584ECE">
            <w:pPr>
              <w:pStyle w:val="ConsPlusNormal"/>
              <w:jc w:val="both"/>
            </w:pPr>
            <w:r>
              <w:t>1) через отделения Почты России;</w:t>
            </w:r>
          </w:p>
          <w:p w:rsidR="00584ECE" w:rsidRDefault="00584ECE">
            <w:pPr>
              <w:pStyle w:val="ConsPlusNormal"/>
              <w:jc w:val="both"/>
            </w:pPr>
            <w:r>
              <w:t>2) через платежных агентов</w:t>
            </w:r>
          </w:p>
        </w:tc>
      </w:tr>
      <w:tr w:rsidR="00584ECE">
        <w:tc>
          <w:tcPr>
            <w:tcW w:w="2608" w:type="dxa"/>
            <w:vAlign w:val="center"/>
          </w:tcPr>
          <w:p w:rsidR="00584ECE" w:rsidRDefault="00584ECE">
            <w:pPr>
              <w:pStyle w:val="ConsPlusNormal"/>
              <w:jc w:val="center"/>
            </w:pPr>
            <w:r>
              <w:t>Акции по номинальной стоимости</w:t>
            </w:r>
          </w:p>
        </w:tc>
        <w:tc>
          <w:tcPr>
            <w:tcW w:w="907" w:type="dxa"/>
            <w:vAlign w:val="center"/>
          </w:tcPr>
          <w:p w:rsidR="00584ECE" w:rsidRDefault="00584ECE">
            <w:pPr>
              <w:pStyle w:val="ConsPlusNormal"/>
              <w:jc w:val="center"/>
            </w:pPr>
            <w:r>
              <w:t>31</w:t>
            </w:r>
          </w:p>
        </w:tc>
        <w:tc>
          <w:tcPr>
            <w:tcW w:w="5556" w:type="dxa"/>
            <w:vAlign w:val="center"/>
          </w:tcPr>
          <w:p w:rsidR="00584ECE" w:rsidRDefault="00584ECE">
            <w:pPr>
              <w:pStyle w:val="ConsPlusNormal"/>
              <w:jc w:val="center"/>
            </w:pPr>
            <w:r>
              <w:t>Виды акций, Контрагенты (эмитенты), Реестровые номера</w:t>
            </w:r>
          </w:p>
        </w:tc>
      </w:tr>
      <w:tr w:rsidR="00584ECE">
        <w:tc>
          <w:tcPr>
            <w:tcW w:w="2608" w:type="dxa"/>
            <w:vAlign w:val="center"/>
          </w:tcPr>
          <w:p w:rsidR="00584ECE" w:rsidRDefault="00584ECE">
            <w:pPr>
              <w:pStyle w:val="ConsPlusNormal"/>
              <w:jc w:val="center"/>
            </w:pPr>
            <w:r>
              <w:t xml:space="preserve">Ценные бумаги по договорам </w:t>
            </w:r>
            <w:proofErr w:type="spellStart"/>
            <w:r>
              <w:t>репо</w:t>
            </w:r>
            <w:proofErr w:type="spellEnd"/>
          </w:p>
        </w:tc>
        <w:tc>
          <w:tcPr>
            <w:tcW w:w="907" w:type="dxa"/>
            <w:vAlign w:val="center"/>
          </w:tcPr>
          <w:p w:rsidR="00584ECE" w:rsidRDefault="00584ECE">
            <w:pPr>
              <w:pStyle w:val="ConsPlusNormal"/>
              <w:jc w:val="center"/>
            </w:pPr>
            <w:bookmarkStart w:id="6" w:name="P17267"/>
            <w:bookmarkEnd w:id="6"/>
            <w:r>
              <w:t>33</w:t>
            </w:r>
          </w:p>
        </w:tc>
        <w:tc>
          <w:tcPr>
            <w:tcW w:w="5556" w:type="dxa"/>
            <w:vAlign w:val="center"/>
          </w:tcPr>
          <w:p w:rsidR="00584ECE" w:rsidRDefault="00584ECE">
            <w:pPr>
              <w:pStyle w:val="ConsPlusNormal"/>
              <w:jc w:val="center"/>
            </w:pPr>
            <w:r>
              <w:t>Виды ценных бумаг, Типы операций с ценными бумагами (приобретение, продажа, замена, зачет), КОСГУ</w:t>
            </w:r>
          </w:p>
        </w:tc>
      </w:tr>
      <w:tr w:rsidR="00584ECE">
        <w:tc>
          <w:tcPr>
            <w:tcW w:w="2608" w:type="dxa"/>
            <w:vAlign w:val="center"/>
          </w:tcPr>
          <w:p w:rsidR="00584ECE" w:rsidRDefault="00584ECE">
            <w:pPr>
              <w:pStyle w:val="ConsPlusNormal"/>
              <w:jc w:val="center"/>
            </w:pPr>
            <w:r>
              <w:t>Сметная стоимость создания (реконструкции) объекта концессии</w:t>
            </w:r>
          </w:p>
        </w:tc>
        <w:tc>
          <w:tcPr>
            <w:tcW w:w="907" w:type="dxa"/>
            <w:vAlign w:val="center"/>
          </w:tcPr>
          <w:p w:rsidR="00584ECE" w:rsidRDefault="00584ECE">
            <w:pPr>
              <w:pStyle w:val="ConsPlusNormal"/>
              <w:jc w:val="center"/>
            </w:pPr>
            <w:r>
              <w:t>38</w:t>
            </w:r>
          </w:p>
        </w:tc>
        <w:tc>
          <w:tcPr>
            <w:tcW w:w="5556" w:type="dxa"/>
            <w:vAlign w:val="center"/>
          </w:tcPr>
          <w:p w:rsidR="00584ECE" w:rsidRDefault="00584ECE">
            <w:pPr>
              <w:pStyle w:val="ConsPlusNormal"/>
              <w:jc w:val="center"/>
            </w:pPr>
            <w:r>
              <w:t>Объекты концессионного соглашения, Правовые основания (наименование концессионера и реквизиты концессионного соглашения)</w:t>
            </w:r>
          </w:p>
        </w:tc>
      </w:tr>
      <w:tr w:rsidR="00584ECE">
        <w:tc>
          <w:tcPr>
            <w:tcW w:w="2608" w:type="dxa"/>
            <w:vAlign w:val="center"/>
          </w:tcPr>
          <w:p w:rsidR="00584ECE" w:rsidRDefault="00584ECE">
            <w:pPr>
              <w:pStyle w:val="ConsPlusNormal"/>
              <w:jc w:val="center"/>
            </w:pPr>
            <w:r>
              <w:t>Доходы от инвестиций на создание и (или) реконструкцию объекта концессии</w:t>
            </w:r>
          </w:p>
        </w:tc>
        <w:tc>
          <w:tcPr>
            <w:tcW w:w="907" w:type="dxa"/>
            <w:vAlign w:val="center"/>
          </w:tcPr>
          <w:p w:rsidR="00584ECE" w:rsidRDefault="00584ECE">
            <w:pPr>
              <w:pStyle w:val="ConsPlusNormal"/>
              <w:jc w:val="center"/>
            </w:pPr>
            <w:r>
              <w:t>39</w:t>
            </w:r>
          </w:p>
        </w:tc>
        <w:tc>
          <w:tcPr>
            <w:tcW w:w="5556" w:type="dxa"/>
            <w:vAlign w:val="center"/>
          </w:tcPr>
          <w:p w:rsidR="00584ECE" w:rsidRDefault="00584ECE">
            <w:pPr>
              <w:pStyle w:val="ConsPlusNormal"/>
              <w:jc w:val="center"/>
            </w:pPr>
            <w:r>
              <w:t>Объекты концессионного соглашения, Правовые основания (наименование концессионера и реквизиты концессионного соглашения)</w:t>
            </w:r>
          </w:p>
        </w:tc>
      </w:tr>
      <w:tr w:rsidR="00584ECE">
        <w:tc>
          <w:tcPr>
            <w:tcW w:w="2608" w:type="dxa"/>
            <w:vAlign w:val="center"/>
          </w:tcPr>
          <w:p w:rsidR="00584ECE" w:rsidRDefault="00584ECE">
            <w:pPr>
              <w:pStyle w:val="ConsPlusNormal"/>
              <w:jc w:val="center"/>
            </w:pPr>
            <w:r>
              <w:t>Финансовые активы в управляющих компаниях</w:t>
            </w:r>
          </w:p>
        </w:tc>
        <w:tc>
          <w:tcPr>
            <w:tcW w:w="907" w:type="dxa"/>
            <w:vAlign w:val="center"/>
          </w:tcPr>
          <w:p w:rsidR="00584ECE" w:rsidRDefault="00584ECE">
            <w:pPr>
              <w:pStyle w:val="ConsPlusNormal"/>
              <w:jc w:val="center"/>
            </w:pPr>
            <w:r>
              <w:t>40</w:t>
            </w:r>
          </w:p>
        </w:tc>
        <w:tc>
          <w:tcPr>
            <w:tcW w:w="5556" w:type="dxa"/>
            <w:vAlign w:val="center"/>
          </w:tcPr>
          <w:p w:rsidR="00584ECE" w:rsidRDefault="00584ECE">
            <w:pPr>
              <w:pStyle w:val="ConsPlusNormal"/>
              <w:jc w:val="center"/>
            </w:pPr>
            <w:r>
              <w:t>Контрагенты, Виды финансовых активов, Группы финансовых активов, КОСГУ, Виды валют</w:t>
            </w:r>
          </w:p>
        </w:tc>
      </w:tr>
      <w:tr w:rsidR="00584ECE">
        <w:tc>
          <w:tcPr>
            <w:tcW w:w="2608" w:type="dxa"/>
            <w:vAlign w:val="center"/>
          </w:tcPr>
          <w:p w:rsidR="00584ECE" w:rsidRDefault="00584ECE">
            <w:pPr>
              <w:pStyle w:val="ConsPlusNormal"/>
              <w:jc w:val="center"/>
            </w:pPr>
            <w:r>
              <w:t>Бюджетные инвестиции, реализуемые организациями</w:t>
            </w:r>
          </w:p>
        </w:tc>
        <w:tc>
          <w:tcPr>
            <w:tcW w:w="907" w:type="dxa"/>
            <w:vAlign w:val="center"/>
          </w:tcPr>
          <w:p w:rsidR="00584ECE" w:rsidRDefault="00584ECE">
            <w:pPr>
              <w:pStyle w:val="ConsPlusNormal"/>
              <w:jc w:val="center"/>
            </w:pPr>
            <w:r>
              <w:t>42</w:t>
            </w:r>
          </w:p>
        </w:tc>
        <w:tc>
          <w:tcPr>
            <w:tcW w:w="5556" w:type="dxa"/>
            <w:vAlign w:val="center"/>
          </w:tcPr>
          <w:p w:rsidR="00584ECE" w:rsidRDefault="00584ECE">
            <w:pPr>
              <w:pStyle w:val="ConsPlusNormal"/>
              <w:jc w:val="center"/>
            </w:pPr>
            <w:r>
              <w:t>Контрагенты (организации), Цели бюджетных инвестиций</w:t>
            </w:r>
          </w:p>
        </w:tc>
      </w:tr>
      <w:tr w:rsidR="00584ECE">
        <w:tc>
          <w:tcPr>
            <w:tcW w:w="2608" w:type="dxa"/>
            <w:vAlign w:val="center"/>
          </w:tcPr>
          <w:p w:rsidR="00584ECE" w:rsidRDefault="00584ECE">
            <w:pPr>
              <w:pStyle w:val="ConsPlusNormal"/>
              <w:jc w:val="center"/>
            </w:pPr>
            <w:r>
              <w:t>Доходы и расходы по долгосрочным договорам строительного подряда</w:t>
            </w:r>
          </w:p>
        </w:tc>
        <w:tc>
          <w:tcPr>
            <w:tcW w:w="907" w:type="dxa"/>
            <w:vAlign w:val="center"/>
          </w:tcPr>
          <w:p w:rsidR="00584ECE" w:rsidRDefault="00584ECE">
            <w:pPr>
              <w:pStyle w:val="ConsPlusNormal"/>
              <w:jc w:val="center"/>
            </w:pPr>
            <w:bookmarkStart w:id="7" w:name="P17282"/>
            <w:bookmarkEnd w:id="7"/>
            <w:r>
              <w:t>45</w:t>
            </w:r>
          </w:p>
        </w:tc>
        <w:tc>
          <w:tcPr>
            <w:tcW w:w="5556" w:type="dxa"/>
            <w:vAlign w:val="center"/>
          </w:tcPr>
          <w:p w:rsidR="00584ECE" w:rsidRDefault="00584ECE">
            <w:pPr>
              <w:pStyle w:val="ConsPlusNormal"/>
              <w:jc w:val="center"/>
            </w:pPr>
            <w:r>
              <w:t>Объекты строительного подряда, Местонахождения объектов (адреса), Контрагенты, Правовые основания</w:t>
            </w:r>
          </w:p>
        </w:tc>
      </w:tr>
      <w:tr w:rsidR="00584ECE">
        <w:tc>
          <w:tcPr>
            <w:tcW w:w="2608" w:type="dxa"/>
            <w:vAlign w:val="center"/>
          </w:tcPr>
          <w:p w:rsidR="00584ECE" w:rsidRDefault="00584ECE">
            <w:pPr>
              <w:pStyle w:val="ConsPlusNormal"/>
              <w:jc w:val="center"/>
            </w:pPr>
            <w:r>
              <w:lastRenderedPageBreak/>
              <w:t>Имущество, переданное уполномоченному органу (</w:t>
            </w:r>
            <w:proofErr w:type="spellStart"/>
            <w:r>
              <w:t>Росимущество</w:t>
            </w:r>
            <w:proofErr w:type="spellEnd"/>
            <w:r>
              <w:t>) для распоряжения</w:t>
            </w:r>
          </w:p>
        </w:tc>
        <w:tc>
          <w:tcPr>
            <w:tcW w:w="907" w:type="dxa"/>
            <w:vAlign w:val="center"/>
          </w:tcPr>
          <w:p w:rsidR="00584ECE" w:rsidRDefault="00584ECE">
            <w:pPr>
              <w:pStyle w:val="ConsPlusNormal"/>
              <w:jc w:val="center"/>
            </w:pPr>
            <w:bookmarkStart w:id="8" w:name="P17285"/>
            <w:bookmarkEnd w:id="8"/>
            <w:r>
              <w:t>130</w:t>
            </w:r>
          </w:p>
        </w:tc>
        <w:tc>
          <w:tcPr>
            <w:tcW w:w="5556" w:type="dxa"/>
          </w:tcPr>
          <w:p w:rsidR="00584ECE" w:rsidRDefault="00584ECE">
            <w:pPr>
              <w:pStyle w:val="ConsPlusNormal"/>
              <w:jc w:val="center"/>
            </w:pPr>
            <w:r>
              <w:t>Объекты имущества, Местонахождения объектов (адреса, места хранения), Идентификационные номера, ОЛ по соответствующим группам:</w:t>
            </w:r>
          </w:p>
          <w:p w:rsidR="00584ECE" w:rsidRDefault="00584ECE">
            <w:pPr>
              <w:pStyle w:val="ConsPlusNormal"/>
              <w:jc w:val="both"/>
            </w:pPr>
            <w:r>
              <w:t>1) арестованное имущество;</w:t>
            </w:r>
          </w:p>
          <w:p w:rsidR="00584ECE" w:rsidRDefault="00584ECE">
            <w:pPr>
              <w:pStyle w:val="ConsPlusNormal"/>
              <w:jc w:val="both"/>
            </w:pPr>
            <w:r>
              <w:t>2) вещественные доказательства и иное изъятое имущество в рамках уголовных дел;</w:t>
            </w:r>
          </w:p>
          <w:p w:rsidR="00584ECE" w:rsidRDefault="00584ECE">
            <w:pPr>
              <w:pStyle w:val="ConsPlusNormal"/>
              <w:jc w:val="both"/>
            </w:pPr>
            <w:r>
              <w:t>3) вещественные доказательства и иное изъятое имущество в рамках дел по административным правонарушениям;</w:t>
            </w:r>
          </w:p>
          <w:p w:rsidR="00584ECE" w:rsidRDefault="00584ECE">
            <w:pPr>
              <w:pStyle w:val="ConsPlusNormal"/>
              <w:jc w:val="both"/>
            </w:pPr>
            <w:r>
              <w:t>4) задержанные и изъятые таможенными органами товары;</w:t>
            </w:r>
          </w:p>
          <w:p w:rsidR="00584ECE" w:rsidRDefault="00584ECE">
            <w:pPr>
              <w:pStyle w:val="ConsPlusNormal"/>
              <w:jc w:val="both"/>
            </w:pPr>
            <w:r>
              <w:t>5) высвобождаемое военное имущество</w:t>
            </w:r>
          </w:p>
        </w:tc>
      </w:tr>
    </w:tbl>
    <w:p w:rsidR="00584ECE" w:rsidRDefault="00584ECE">
      <w:pPr>
        <w:pStyle w:val="ConsPlusNormal"/>
        <w:jc w:val="both"/>
      </w:pPr>
    </w:p>
    <w:p w:rsidR="00584ECE" w:rsidRDefault="00584ECE">
      <w:pPr>
        <w:pStyle w:val="ConsPlusNormal"/>
        <w:ind w:firstLine="540"/>
        <w:jc w:val="both"/>
      </w:pPr>
      <w:r>
        <w:t>По счетам расчетов по дебиторской (кредиторской) задолженности (020500000, 020600000, 020800000, 020900000, 021003000, 021005000, 021010000, 030200000, 030300000, 030402000, 030403000, 030406000), обороты по которым содержат в 24 - 26 разрядах номера счета подстатьи КОСГУ 560 "Увеличение прочей дебиторской задолженности", 730 "Увеличение прочей кредиторской задолженности", остатки формируются на начало очередного финансового года с отражением в 26 разряде номера счета третьего разряда соответствующих подстатей КОСГУ, отражающего классификацию институциональных единиц.</w:t>
      </w:r>
    </w:p>
    <w:p w:rsidR="00584ECE" w:rsidRDefault="00584ECE">
      <w:pPr>
        <w:pStyle w:val="ConsPlusNormal"/>
        <w:spacing w:before="200"/>
        <w:ind w:firstLine="540"/>
        <w:jc w:val="both"/>
      </w:pPr>
      <w:r>
        <w:t xml:space="preserve">Аналитический учет по </w:t>
      </w:r>
      <w:proofErr w:type="spellStart"/>
      <w:r>
        <w:t>забалансовому</w:t>
      </w:r>
      <w:proofErr w:type="spellEnd"/>
      <w:r>
        <w:t xml:space="preserve"> </w:t>
      </w:r>
      <w:hyperlink w:anchor="P17267">
        <w:r>
          <w:rPr>
            <w:color w:val="0000FF"/>
          </w:rPr>
          <w:t>счету 33</w:t>
        </w:r>
      </w:hyperlink>
      <w:r>
        <w:t xml:space="preserve"> "Ценные бумаги по договорам </w:t>
      </w:r>
      <w:proofErr w:type="spellStart"/>
      <w:r>
        <w:t>репо</w:t>
      </w:r>
      <w:proofErr w:type="spellEnd"/>
      <w:r>
        <w:t xml:space="preserve">" по соответствующим кодам бюджетной классификации (кодам КОСГУ) осуществляется по операциям зачета взаимных обязательств по первой и второй частям договоров </w:t>
      </w:r>
      <w:proofErr w:type="spellStart"/>
      <w:r>
        <w:t>репо</w:t>
      </w:r>
      <w:proofErr w:type="spellEnd"/>
      <w:r>
        <w:t>.</w:t>
      </w:r>
    </w:p>
    <w:p w:rsidR="00584ECE" w:rsidRDefault="00584ECE">
      <w:pPr>
        <w:pStyle w:val="ConsPlusNormal"/>
        <w:spacing w:before="200"/>
        <w:ind w:firstLine="540"/>
        <w:jc w:val="both"/>
      </w:pPr>
      <w:bookmarkStart w:id="9" w:name="P17295"/>
      <w:bookmarkEnd w:id="9"/>
      <w:r>
        <w:t xml:space="preserve">Аналитические счета по группе с обозначением &lt;**&gt; формируются по соответствующим аналитическим кодам вида поступлений, выбытий, увеличений, уменьшений объекта учета (кодам классификации операций сектора государственного управления (КОСГУ) - по статьям (подстатьям) КОСГУ в зависимости от их экономического содержания. Аналитические счета по счетам </w:t>
      </w:r>
      <w:hyperlink w:anchor="P16550">
        <w:r>
          <w:rPr>
            <w:color w:val="0000FF"/>
          </w:rPr>
          <w:t>раздела 5</w:t>
        </w:r>
      </w:hyperlink>
      <w:r>
        <w:t xml:space="preserve"> "Санкционирование расходов хозяйствующего субъекта" формируются в структуре аналитических кодов вида поступлений, выбытий объекта учета (КОСГУ, с учетом дополнительной детализации статей КОСГУ, при наличии), предусмотренных при формировании плановых (прогнозных) показателей бюджетной сметы или плана финансово-хозяйственной деятельности.</w:t>
      </w:r>
    </w:p>
    <w:p w:rsidR="00584ECE" w:rsidRDefault="00584ECE">
      <w:pPr>
        <w:pStyle w:val="ConsPlusNormal"/>
        <w:spacing w:before="200"/>
        <w:ind w:firstLine="540"/>
        <w:jc w:val="both"/>
      </w:pPr>
      <w:r>
        <w:t xml:space="preserve">Детализация аналитического учета применяется с учетом единой методологии бюджетного учета, установленной в соответствии со </w:t>
      </w:r>
      <w:hyperlink r:id="rId11">
        <w:r>
          <w:rPr>
            <w:color w:val="0000FF"/>
          </w:rPr>
          <w:t>статьей 165</w:t>
        </w:r>
      </w:hyperlink>
      <w:r>
        <w:t xml:space="preserve"> Бюджетного кодекса Российской Федерации.</w:t>
      </w:r>
    </w:p>
    <w:p w:rsidR="00584ECE" w:rsidRDefault="00584ECE">
      <w:pPr>
        <w:pStyle w:val="ConsPlusNormal"/>
        <w:jc w:val="both"/>
      </w:pPr>
    </w:p>
    <w:p w:rsidR="00584ECE" w:rsidRDefault="00584ECE">
      <w:pPr>
        <w:pStyle w:val="ConsPlusNormal"/>
        <w:jc w:val="both"/>
      </w:pPr>
    </w:p>
    <w:p w:rsidR="00584ECE" w:rsidRDefault="00584ECE">
      <w:pPr>
        <w:pStyle w:val="ConsPlusNormal"/>
        <w:jc w:val="both"/>
      </w:pPr>
    </w:p>
    <w:p w:rsidR="00584ECE" w:rsidRDefault="00584ECE">
      <w:pPr>
        <w:pStyle w:val="ConsPlusNormal"/>
        <w:jc w:val="both"/>
      </w:pPr>
    </w:p>
    <w:p w:rsidR="00584ECE" w:rsidRDefault="00584ECE">
      <w:pPr>
        <w:pStyle w:val="ConsPlusNormal"/>
        <w:jc w:val="both"/>
      </w:pPr>
    </w:p>
    <w:p w:rsidR="00584ECE" w:rsidRDefault="00584ECE">
      <w:pPr>
        <w:pStyle w:val="ConsPlusNormal"/>
        <w:jc w:val="right"/>
        <w:outlineLvl w:val="0"/>
      </w:pPr>
      <w:r>
        <w:t>Приложение N 2</w:t>
      </w:r>
    </w:p>
    <w:p w:rsidR="00584ECE" w:rsidRDefault="00584ECE">
      <w:pPr>
        <w:pStyle w:val="ConsPlusNormal"/>
        <w:jc w:val="right"/>
      </w:pPr>
      <w:r>
        <w:t>к приказу Федерального казначейства</w:t>
      </w:r>
    </w:p>
    <w:p w:rsidR="00584ECE" w:rsidRDefault="00584ECE">
      <w:pPr>
        <w:pStyle w:val="ConsPlusNormal"/>
        <w:jc w:val="right"/>
      </w:pPr>
      <w:r>
        <w:t>от 17 декабря 2020 г. N 41н</w:t>
      </w:r>
    </w:p>
    <w:p w:rsidR="00584ECE" w:rsidRDefault="00584ECE">
      <w:pPr>
        <w:pStyle w:val="ConsPlusNormal"/>
        <w:jc w:val="both"/>
      </w:pPr>
    </w:p>
    <w:p w:rsidR="00584ECE" w:rsidRDefault="00584ECE">
      <w:pPr>
        <w:pStyle w:val="ConsPlusTitle"/>
        <w:jc w:val="center"/>
      </w:pPr>
      <w:bookmarkStart w:id="10" w:name="P17306"/>
      <w:bookmarkEnd w:id="10"/>
      <w:r>
        <w:t>ПОРЯДОК</w:t>
      </w:r>
    </w:p>
    <w:p w:rsidR="00584ECE" w:rsidRDefault="00584ECE">
      <w:pPr>
        <w:pStyle w:val="ConsPlusTitle"/>
        <w:jc w:val="center"/>
      </w:pPr>
      <w:r>
        <w:t>ПРИМЕНЕНИЯ РАБОЧЕГО ПЛАНА СЧЕТОВ ЦЕНТРАЛИЗОВАННОГО</w:t>
      </w:r>
    </w:p>
    <w:p w:rsidR="00584ECE" w:rsidRDefault="00584ECE">
      <w:pPr>
        <w:pStyle w:val="ConsPlusTitle"/>
        <w:jc w:val="center"/>
      </w:pPr>
      <w:r>
        <w:t>БУХГАЛТЕРСКОГО УЧЕТА</w:t>
      </w:r>
    </w:p>
    <w:p w:rsidR="00584ECE" w:rsidRDefault="00584ECE">
      <w:pPr>
        <w:pStyle w:val="ConsPlusNormal"/>
        <w:jc w:val="both"/>
      </w:pPr>
    </w:p>
    <w:p w:rsidR="00584ECE" w:rsidRDefault="00584ECE">
      <w:pPr>
        <w:pStyle w:val="ConsPlusTitle"/>
        <w:jc w:val="center"/>
        <w:outlineLvl w:val="1"/>
      </w:pPr>
      <w:r>
        <w:t>I. Общие положения</w:t>
      </w:r>
    </w:p>
    <w:p w:rsidR="00584ECE" w:rsidRDefault="00584ECE">
      <w:pPr>
        <w:pStyle w:val="ConsPlusNormal"/>
        <w:jc w:val="both"/>
      </w:pPr>
    </w:p>
    <w:p w:rsidR="00584ECE" w:rsidRDefault="00584ECE">
      <w:pPr>
        <w:pStyle w:val="ConsPlusNormal"/>
        <w:ind w:firstLine="540"/>
        <w:jc w:val="both"/>
      </w:pPr>
      <w:r>
        <w:t xml:space="preserve">1. Рабочий план счетов централизованного бухгалтерского учета разработан на основании </w:t>
      </w:r>
      <w:hyperlink r:id="rId12">
        <w:r>
          <w:rPr>
            <w:color w:val="0000FF"/>
          </w:rPr>
          <w:t>абзаца второго подпункта "д" пункта 3</w:t>
        </w:r>
      </w:hyperlink>
      <w:r>
        <w:t xml:space="preserve"> Общих требований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w:t>
      </w:r>
      <w:r>
        <w:lastRenderedPageBreak/>
        <w:t xml:space="preserve">соответствующие государственные (муниципальные) органы, утвержденных постановлением Правительства Российской Федерации от 27 декабря 2019 г. N 1890 (Собрание законодательства Российской Федерации, 2020, N 1, ст. 78), </w:t>
      </w:r>
      <w:hyperlink r:id="rId13">
        <w:r>
          <w:rPr>
            <w:color w:val="0000FF"/>
          </w:rPr>
          <w:t>абзаца первого пункта 6</w:t>
        </w:r>
      </w:hyperlink>
      <w:r>
        <w:t xml:space="preserve"> постановления Правительства Российской Федерации от 15 февраля 2020 г. N 153 "О передаче Федеральному казначейству полномочий отдельных федеральных органов исполнительной власти, их территориальных органов и подведомственных им казенных учреждений" в редакции постановления Правительства Российской Федерации от 12 ноября 2020 г. N 1817 "О внесении изменений в постановление Правительства Российской Федерации от 15 февраля 2020 г. N 153", с учетом требований федерального </w:t>
      </w:r>
      <w:hyperlink r:id="rId14">
        <w:r>
          <w:rPr>
            <w:color w:val="0000FF"/>
          </w:rPr>
          <w:t>стандарта</w:t>
        </w:r>
      </w:hyperlink>
      <w:r>
        <w:t xml:space="preserve"> бухгалтерского учета для организаций государственного сектора "Концептуальные основы бухгалтерского учета и отчетности организаций государственного сектора", утвержденного приказом Министерства финансов Российской Федерации от 31 декабря 2016 г. N 256н (зарегистрирован Министерством юстиции Российской Федерации 27 апреля 2017 г., регистрационный N 46517), с изменениями, внесенными приказами Министерства финансов Российской Федерации от 10 июня 2019 г. N 94н (зарегистрирован Министерством юстиции Российской Федерации 4 июля 2019 г., регистрационный N 55140), от 30 июня 2020 г. N 130н (зарегистрирован Министерством юстиции Российской Федерации 14 сентября 2020 г., регистрационный N 59804) (далее - Приказ N 256н), на основании Единого </w:t>
      </w:r>
      <w:hyperlink r:id="rId15">
        <w:r>
          <w:rPr>
            <w:color w:val="0000FF"/>
          </w:rPr>
          <w:t>плана</w:t>
        </w:r>
      </w:hyperlink>
      <w:r>
        <w:t xml:space="preserve"> счетов бухгалтерского учета для органов государственной власти (государственных органов), органов местного самоуправления, органов управления государственными внебюджетными фондами, государственных академий наук, государственных (муниципальных) учреждений и </w:t>
      </w:r>
      <w:hyperlink r:id="rId16">
        <w:r>
          <w:rPr>
            <w:color w:val="0000FF"/>
          </w:rPr>
          <w:t>Инструкции</w:t>
        </w:r>
      </w:hyperlink>
      <w:r>
        <w:t xml:space="preserve"> по его применению, утвержденными приказом Министерства финансов Российской Федерации от 1 декабря 2010 г. N 157н (зарегистрирован Министерством юстиции Российской Федерации 30 декабря 2010 г., регистрационный N 19452) (далее - Инструкция N 157н), с изменениями, внесенными приказами Министерства финансов Российской Федерации от 12 октября 2012 г. N 134н (зарегистрирован Министерством юстиции Российской Федерации 10 декабря 2012 г., регистрационный N 26060), от 29 августа 2014 г. N 89н (зарегистрирован Министерством юстиции Российской Федерации 20 октября 2014 г., регистрационный N 34361), от 6 августа 2015 г. N 124н (зарегистрирован Министерством юстиции Российской Федерации 27 августа 2015 г., регистрационный N 38719), от 1 марта 2016 г. N 16н (зарегистрирован Министерством юстиции Российской Федерации 25 марта 2016 г., регистрационный N 41570), от 16 ноября 2016 г. N 209н (зарегистрирован Министерством юстиции Российской Федерации 15 декабря 2016 г., регистрационный N 44741), от 27 сентября 2017 г. N 148н (зарегистрирован Министерством юстиции Российской Федерации 17 октября 2017 г., регистрационный N 48573), от 31 марта 2018 г. N 64н (зарегистрирован Министерством Российской Федерации 26 апреля 2018 г., регистрационный N 50910), от 28 декабря 2018 г. N 298н (зарегистрирован Министерством юстиции Российской Федерации 29 января 2019 г., регистрационный N 53597), от 14 сентября 2020 г. N 198н (зарегистрирован Министерством юстиции Российской Федерации 5 октября 2020 г., регистрационный N 60238), </w:t>
      </w:r>
      <w:hyperlink r:id="rId17">
        <w:r>
          <w:rPr>
            <w:color w:val="0000FF"/>
          </w:rPr>
          <w:t>Плана</w:t>
        </w:r>
      </w:hyperlink>
      <w:r>
        <w:t xml:space="preserve"> счетов бюджетного учета и </w:t>
      </w:r>
      <w:hyperlink r:id="rId18">
        <w:r>
          <w:rPr>
            <w:color w:val="0000FF"/>
          </w:rPr>
          <w:t>Инструкции</w:t>
        </w:r>
      </w:hyperlink>
      <w:r>
        <w:t xml:space="preserve"> по его применению, утвержденными приказом Минфина России от 6 декабря 2010 г. N 162н (зарегистрирован Министерством юстиции Российской Федерации 27 января 2011 г., регистрационный N 19593) (далее - Инструкция N 162н), с изменениями, внесенными приказами Министерства финансов Российской Федерации от 24 декабря 2012 г. N 174н (зарегистрирован Министерством юстиции Российской Федерации 25 февраля 2013 г., регистрационный N 27282), от 17 августа 2015 г. N 127н (зарегистрирован Министерством юстиции Российской Федерации 4 сентября 2015 г., регистрационный N 38808), от 30 ноября 2015 г. N 184н (зарегистрирован Министерством юстиции Российской Федерации 14 января 2016 г., регистрационный N 40589), от 16 ноября 2016 г. N 209н (зарегистрирован Министерством юстиции Российской Федерации 15 декабря 2016 г., регистрационный N 44741), от 31 октября 2017 г. N 172н (зарегистрирован Министерством юстиции Российской Федерации 24 ноября 2017 г., регистрационный N 48998), от 31 марта 2018 г. N 65н (зарегистрирован Министерством юстиции Российской Федерации 26 апреля 2018 г., регистрационный N 50911), от 28 декабря 2018 г. N 297н (зарегистрирован Министерством юстиции Российской Федерации 29 января 2019 г., регистрационный N 53598), </w:t>
      </w:r>
      <w:hyperlink r:id="rId19">
        <w:r>
          <w:rPr>
            <w:color w:val="0000FF"/>
          </w:rPr>
          <w:t>Порядка</w:t>
        </w:r>
      </w:hyperlink>
      <w:r>
        <w:t xml:space="preserve"> применения классификации операций сектора государственного управления, утвержденного приказом Министерства финансов Российской Федерации от 29 ноября 2017 г. N 209н (зарегистрирован Министерством юстиции Российской Федерации 12 февраля 2018 г., регистрационный N 50003) с изменениями, внесенными приказами Министерства финансов Российской Федерации от 30 ноября 2018 г. N 246н (зарегистрирован Министерством юстиции Российской Федерации 26 декабря 2018 г., регистрационный N 53186), от 13 мая 2019 г. N 69н (зарегистрирован Министерством юстиции Российской Федерации 24 июля 2019 г., регистрационный N 55372), </w:t>
      </w:r>
      <w:hyperlink r:id="rId20">
        <w:r>
          <w:rPr>
            <w:color w:val="0000FF"/>
          </w:rPr>
          <w:t>Порядка</w:t>
        </w:r>
      </w:hyperlink>
      <w:r>
        <w:t xml:space="preserve"> формирования и применения кодов бюджетной классификации Российской Федерации, их структуре и принципах назначения, утвержденного приказом Министерства финансов Российской Федерации от 6 июня 2019 г. N 85н (зарегистрирован Министерством юстиции Российской Федерации 8 июля 2019 г., регистрационный N 55171) с изменениями, внесенными приказами Министерства финансов </w:t>
      </w:r>
      <w:r>
        <w:lastRenderedPageBreak/>
        <w:t>Российской Федерации от 17 сентября 2019 г. N 148н (зарегистрирован Министерством юстиции Российской Федерации 15 октября 2019 г., регистрационный N 56231), от 29 ноября 2019 г. N 206н (зарегистрирован Министерством юстиции Российской Федерации 31 января 2020 г., регистрационный N 57388), от 10 марта 2020 г. N 37н (зарегистрирован Министерством юстиции Российской Федерации 10 апреля 2020 г., регистрационный N 58044), от 12 мая 2020 г. N 86н (зарегистрирован Министерством юстиции Российской Федерации 22 июня 2020 г., регистрационный N 58742), от 8 июня 2020 г. N 98н (зарегистрирован Министерством юстиции Российской Федерации 24 сентября 2020 г., регистрационный N 60018), от 28 сентября 2020 г. N 215н (зарегистрирован Министерством юстиции Российской Федерации 29 октября 2020 г., регистрационный N 60664), иных федеральных стандартов бухгалтерского учета государственных финансов, единой методологии бюджетного учета и бюджетной отчетности, установленной в соответствии с бюджетным законодательством Российской Федерации.</w:t>
      </w:r>
    </w:p>
    <w:p w:rsidR="00584ECE" w:rsidRDefault="00584ECE">
      <w:pPr>
        <w:pStyle w:val="ConsPlusNormal"/>
        <w:spacing w:before="200"/>
        <w:ind w:firstLine="540"/>
        <w:jc w:val="both"/>
      </w:pPr>
      <w:r>
        <w:t xml:space="preserve">2. Настоящий Порядок применения Рабочего плана счетов централизованного бухгалтерского учета (далее - Порядок) устанавливает правила формирования номеров счетов бухгалтерского учета (кодов счетов бухгалтерского учета - синтетического и аналитического учета), включенных в Рабочий план счетов централизованного бухгалтерского учета, применяемых для ведения бюджетного учета субъектов централизованного учета (далее - правила формирования номера счета бухгалтерского учета при централизации), а также правила внесения в Рабочий план счетов централизованного бухгалтерского учета изменений, в том числе исключения (дополнения) из Рабочего плана счетов централизованного бухгалтерского учета номеров счетов бухгалтерского учета (кодов счетов бухгалтерского учета - синтетического и аналитического учета), в случае изменений нормативных правовых актов, регулирующих ведение бухгалтерского учета и составление бухгалтерской (финансовой) отчетности, либо в случае поступления предложений от субъектов централизованного учета </w:t>
      </w:r>
      <w:hyperlink w:anchor="P17316">
        <w:r>
          <w:rPr>
            <w:color w:val="0000FF"/>
          </w:rPr>
          <w:t>&lt;*&gt;</w:t>
        </w:r>
      </w:hyperlink>
      <w:r>
        <w:t xml:space="preserve"> по формированию аналитической информации по данным бухгалтерского учета (далее - Ведение Рабочего плана счетов централизованного бухгалтерского учета).</w:t>
      </w:r>
    </w:p>
    <w:p w:rsidR="00584ECE" w:rsidRDefault="00584ECE">
      <w:pPr>
        <w:pStyle w:val="ConsPlusNormal"/>
        <w:spacing w:before="200"/>
        <w:ind w:firstLine="540"/>
        <w:jc w:val="both"/>
      </w:pPr>
      <w:r>
        <w:t>3. Настоящий Порядок применяется при реализации уполномоченным органом &lt;*&gt;, уполномоченными организациями &lt;*&gt; централизуемых полномочий &lt;*&gt; субъектов централизованного учета &lt;*&gt;.</w:t>
      </w:r>
    </w:p>
    <w:p w:rsidR="00584ECE" w:rsidRDefault="00584ECE">
      <w:pPr>
        <w:pStyle w:val="ConsPlusNormal"/>
        <w:spacing w:before="200"/>
        <w:ind w:firstLine="540"/>
        <w:jc w:val="both"/>
      </w:pPr>
      <w:r>
        <w:t>--------------------------------</w:t>
      </w:r>
    </w:p>
    <w:p w:rsidR="00584ECE" w:rsidRDefault="00584ECE">
      <w:pPr>
        <w:pStyle w:val="ConsPlusNormal"/>
        <w:spacing w:before="200"/>
        <w:ind w:firstLine="540"/>
        <w:jc w:val="both"/>
      </w:pPr>
      <w:bookmarkStart w:id="11" w:name="P17316"/>
      <w:bookmarkEnd w:id="11"/>
      <w:r>
        <w:t xml:space="preserve">&lt;*&gt; Термины используются в значениях, определенных в Общих </w:t>
      </w:r>
      <w:hyperlink r:id="rId21">
        <w:r>
          <w:rPr>
            <w:color w:val="0000FF"/>
          </w:rPr>
          <w:t>требованиях</w:t>
        </w:r>
      </w:hyperlink>
      <w:r>
        <w:t xml:space="preserve"> к передаче Федеральному казначейству, финансовому органу субъекта Российской Федерации, финансовому органу муниципального образования полномочий соответственно федеральных органов исполнительной власти, органов исполнительной власти субъектов Российской Федерации, органов местной администрации (их территориальных органов, подведомственных казенных учреждений) по начислению физическим лицам выплат по оплате труда и иных выплат, а также связанных с ними обязательных платежей в бюджеты бюджетной системы Российской Федерации и их перечислению, по ведению бюджетного учета, включая составление и представление бюджетной отчетности, консолидированной отчетности бюджетных и автономных учреждений, иной обязательной отчетности, формируемой на основании данных бюджетного учета, по обеспечению представления такой отчетности в соответствующие государственные (муниципальные) органы, утвержденных постановлением Правительства Российской Федерации от 27 декабря 2019 г. N 1890 (Собрание законодательства Российской Федерации, 2020, N 1, ст. 78).</w:t>
      </w:r>
    </w:p>
    <w:p w:rsidR="00584ECE" w:rsidRDefault="00584ECE">
      <w:pPr>
        <w:pStyle w:val="ConsPlusNormal"/>
        <w:jc w:val="both"/>
      </w:pPr>
    </w:p>
    <w:p w:rsidR="00584ECE" w:rsidRDefault="00584ECE">
      <w:pPr>
        <w:pStyle w:val="ConsPlusTitle"/>
        <w:jc w:val="center"/>
        <w:outlineLvl w:val="1"/>
      </w:pPr>
      <w:r>
        <w:t>II. Правила формирования номера счета бухгалтерского учета</w:t>
      </w:r>
    </w:p>
    <w:p w:rsidR="00584ECE" w:rsidRDefault="00584ECE">
      <w:pPr>
        <w:pStyle w:val="ConsPlusTitle"/>
        <w:jc w:val="center"/>
      </w:pPr>
      <w:r>
        <w:t>при централизации</w:t>
      </w:r>
    </w:p>
    <w:p w:rsidR="00584ECE" w:rsidRDefault="00584ECE">
      <w:pPr>
        <w:pStyle w:val="ConsPlusNormal"/>
        <w:jc w:val="both"/>
      </w:pPr>
    </w:p>
    <w:p w:rsidR="00584ECE" w:rsidRDefault="00584ECE">
      <w:pPr>
        <w:pStyle w:val="ConsPlusNormal"/>
        <w:ind w:firstLine="540"/>
        <w:jc w:val="both"/>
      </w:pPr>
      <w:r>
        <w:t xml:space="preserve">4. Формирование номеров счетов бухгалтерского учета (кодов счетов бухгалтерского учета - синтетического и аналитического учета), включенных в Рабочий план счетов централизованного бухгалтерского учета, и применяемых для ведения бюджетного учета субъектов централизованного учета, осуществляется с учетом положений </w:t>
      </w:r>
      <w:hyperlink r:id="rId22">
        <w:r>
          <w:rPr>
            <w:color w:val="0000FF"/>
          </w:rPr>
          <w:t>Инструкции</w:t>
        </w:r>
      </w:hyperlink>
      <w:r>
        <w:t xml:space="preserve"> N 157н и </w:t>
      </w:r>
      <w:hyperlink r:id="rId23">
        <w:r>
          <w:rPr>
            <w:color w:val="0000FF"/>
          </w:rPr>
          <w:t>Инструкции</w:t>
        </w:r>
      </w:hyperlink>
      <w:r>
        <w:t xml:space="preserve"> N 162н с отражением следующих кодов бюджетной классификации:</w:t>
      </w:r>
    </w:p>
    <w:p w:rsidR="00584ECE" w:rsidRDefault="00584ECE">
      <w:pPr>
        <w:pStyle w:val="ConsPlusNormal"/>
        <w:spacing w:before="200"/>
        <w:ind w:firstLine="540"/>
        <w:jc w:val="both"/>
      </w:pPr>
      <w:r>
        <w:t>код классификации расходов бюджета (КРБ) - с 4 по 20 разряды кодов расходов федерального бюджета: код раздела, подраздела, целевой статьи и вида расходов, по которым соответствующему субъекту централизованного учета предусмотрены бюджетные ассигнования (лимиты бюджетных обязательств) на соответствующий финансовый год и годы планового периода;</w:t>
      </w:r>
    </w:p>
    <w:p w:rsidR="00584ECE" w:rsidRDefault="00584ECE">
      <w:pPr>
        <w:pStyle w:val="ConsPlusNormal"/>
        <w:spacing w:before="200"/>
        <w:ind w:firstLine="540"/>
        <w:jc w:val="both"/>
      </w:pPr>
      <w:r>
        <w:t xml:space="preserve">код классификации доходов бюджета (КДБ) - с 4 по 20 разряды кодов доходов бюджета: код вида, подвида доходов бюджета, по которым соответствующий субъект централизованного учета </w:t>
      </w:r>
      <w:r>
        <w:lastRenderedPageBreak/>
        <w:t>осуществляет полномочия администратора доходов (главного администратора) доходов бюджета бюджетной системы Российской Федерации;</w:t>
      </w:r>
    </w:p>
    <w:p w:rsidR="00584ECE" w:rsidRDefault="00584ECE">
      <w:pPr>
        <w:pStyle w:val="ConsPlusNormal"/>
        <w:spacing w:before="200"/>
        <w:ind w:firstLine="540"/>
        <w:jc w:val="both"/>
      </w:pPr>
      <w:r>
        <w:t>код классификации источников финансирования дефицита бюджета (КИФ) - с 4 по 20 разряды кодов источников финансирования дефицита бюджета: код группы, подгруппы, статьи и вида источников финансирования дефицита бюджета, по которым соответствующий субъект централизованного учета осуществляет полномочия администратора (главного администратора) источников финансирования дефицита бюджета бюджетной системы Российской Федерации.</w:t>
      </w:r>
    </w:p>
    <w:p w:rsidR="00584ECE" w:rsidRDefault="00584ECE">
      <w:pPr>
        <w:pStyle w:val="ConsPlusNormal"/>
        <w:spacing w:before="200"/>
        <w:ind w:firstLine="540"/>
        <w:jc w:val="both"/>
      </w:pPr>
      <w:r>
        <w:t>5. Формирование номеров счетов Рабочего плана счетов централизованного бухгалтерского учета, применяемых на очередной финансовый год, осуществляется с учетом действующих кодов бюджетной классификации Российской Федерации. При этом перенос показателей на очередной финансовый год осуществляется с учетом измененных кодов бюджетной классификации расходов, доходов, источников финансирования дефицита бюджета на очередной финансовый год согласно утвержденным таблицам соответствия.</w:t>
      </w:r>
    </w:p>
    <w:p w:rsidR="00584ECE" w:rsidRDefault="00584ECE">
      <w:pPr>
        <w:pStyle w:val="ConsPlusNormal"/>
        <w:spacing w:before="200"/>
        <w:ind w:firstLine="540"/>
        <w:jc w:val="both"/>
      </w:pPr>
      <w:r>
        <w:t xml:space="preserve">6. Номер </w:t>
      </w:r>
      <w:proofErr w:type="spellStart"/>
      <w:r>
        <w:t>забалансового</w:t>
      </w:r>
      <w:proofErr w:type="spellEnd"/>
      <w:r>
        <w:t xml:space="preserve"> счета Рабочего плана счетов централизованного бухгалтерского учета, содержащий код синтетического </w:t>
      </w:r>
      <w:proofErr w:type="spellStart"/>
      <w:r>
        <w:t>забалансового</w:t>
      </w:r>
      <w:proofErr w:type="spellEnd"/>
      <w:r>
        <w:t xml:space="preserve"> счета, состоит из двух либо трех разрядов.</w:t>
      </w:r>
    </w:p>
    <w:p w:rsidR="00584ECE" w:rsidRDefault="00584ECE">
      <w:pPr>
        <w:pStyle w:val="ConsPlusNormal"/>
        <w:spacing w:before="200"/>
        <w:ind w:firstLine="540"/>
        <w:jc w:val="both"/>
      </w:pPr>
      <w:r>
        <w:t xml:space="preserve">7. Детализация аналитического учета на </w:t>
      </w:r>
      <w:proofErr w:type="spellStart"/>
      <w:r>
        <w:t>забалансовых</w:t>
      </w:r>
      <w:proofErr w:type="spellEnd"/>
      <w:r>
        <w:t xml:space="preserve"> счетах определена Рабочим планом счетов централизованного бухгалтерского учета с учетом следующих положений.</w:t>
      </w:r>
    </w:p>
    <w:p w:rsidR="00584ECE" w:rsidRDefault="00584ECE">
      <w:pPr>
        <w:pStyle w:val="ConsPlusNormal"/>
        <w:jc w:val="both"/>
      </w:pPr>
    </w:p>
    <w:p w:rsidR="00584ECE" w:rsidRDefault="00584ECE">
      <w:pPr>
        <w:pStyle w:val="ConsPlusTitle"/>
        <w:jc w:val="center"/>
        <w:outlineLvl w:val="2"/>
      </w:pPr>
      <w:r>
        <w:t>Счет 21 "Основные средства в эксплуатации"</w:t>
      </w:r>
    </w:p>
    <w:p w:rsidR="00584ECE" w:rsidRDefault="00584ECE">
      <w:pPr>
        <w:pStyle w:val="ConsPlusNormal"/>
        <w:jc w:val="both"/>
      </w:pPr>
    </w:p>
    <w:p w:rsidR="00584ECE" w:rsidRDefault="00584ECE">
      <w:pPr>
        <w:pStyle w:val="ConsPlusNormal"/>
        <w:ind w:firstLine="540"/>
        <w:jc w:val="both"/>
      </w:pPr>
      <w:r>
        <w:t xml:space="preserve">8. Аналитический учет по </w:t>
      </w:r>
      <w:hyperlink w:anchor="P17207">
        <w:r>
          <w:rPr>
            <w:color w:val="0000FF"/>
          </w:rPr>
          <w:t>счету 21</w:t>
        </w:r>
      </w:hyperlink>
      <w:r>
        <w:t xml:space="preserve"> "Основные средства в эксплуатации" ведется в разрезе объектов имущества, ответственных лиц (далее - ОЛ), местонахождений объектов (адресов).</w:t>
      </w:r>
    </w:p>
    <w:p w:rsidR="00584ECE" w:rsidRDefault="00584ECE">
      <w:pPr>
        <w:pStyle w:val="ConsPlusNormal"/>
        <w:jc w:val="both"/>
      </w:pPr>
    </w:p>
    <w:p w:rsidR="00584ECE" w:rsidRDefault="00584ECE">
      <w:pPr>
        <w:pStyle w:val="ConsPlusTitle"/>
        <w:jc w:val="center"/>
        <w:outlineLvl w:val="2"/>
      </w:pPr>
      <w:r>
        <w:t>Счет 22 "Материальные ценности, полученные</w:t>
      </w:r>
    </w:p>
    <w:p w:rsidR="00584ECE" w:rsidRDefault="00584ECE">
      <w:pPr>
        <w:pStyle w:val="ConsPlusTitle"/>
        <w:jc w:val="center"/>
      </w:pPr>
      <w:r>
        <w:t>по централизованному снабжению"</w:t>
      </w:r>
    </w:p>
    <w:p w:rsidR="00584ECE" w:rsidRDefault="00584ECE">
      <w:pPr>
        <w:pStyle w:val="ConsPlusNormal"/>
        <w:jc w:val="both"/>
      </w:pPr>
    </w:p>
    <w:p w:rsidR="00584ECE" w:rsidRDefault="00584ECE">
      <w:pPr>
        <w:pStyle w:val="ConsPlusNormal"/>
        <w:ind w:firstLine="540"/>
        <w:jc w:val="both"/>
      </w:pPr>
      <w:r>
        <w:t xml:space="preserve">9. Аналитический учет по </w:t>
      </w:r>
      <w:hyperlink w:anchor="P17215">
        <w:r>
          <w:rPr>
            <w:color w:val="0000FF"/>
          </w:rPr>
          <w:t>счету 22</w:t>
        </w:r>
      </w:hyperlink>
      <w:r>
        <w:t xml:space="preserve"> "Материальные ценности, полученные по централизованному снабжению" ведется в разрезе контрагентов (учреждений - грузоотправителей), объектов имущества, правовых оснований.</w:t>
      </w:r>
    </w:p>
    <w:p w:rsidR="00584ECE" w:rsidRDefault="00584ECE">
      <w:pPr>
        <w:pStyle w:val="ConsPlusNormal"/>
        <w:jc w:val="both"/>
      </w:pPr>
    </w:p>
    <w:p w:rsidR="00584ECE" w:rsidRDefault="00584ECE">
      <w:pPr>
        <w:pStyle w:val="ConsPlusTitle"/>
        <w:jc w:val="center"/>
        <w:outlineLvl w:val="2"/>
      </w:pPr>
      <w:r>
        <w:t>Счет 29 "Предоставленные субсидии на приобретение жилья"</w:t>
      </w:r>
    </w:p>
    <w:p w:rsidR="00584ECE" w:rsidRDefault="00584ECE">
      <w:pPr>
        <w:pStyle w:val="ConsPlusNormal"/>
        <w:jc w:val="both"/>
      </w:pPr>
    </w:p>
    <w:p w:rsidR="00584ECE" w:rsidRDefault="00584ECE">
      <w:pPr>
        <w:pStyle w:val="ConsPlusNormal"/>
        <w:ind w:firstLine="540"/>
        <w:jc w:val="both"/>
      </w:pPr>
      <w:r>
        <w:t xml:space="preserve">10. Для </w:t>
      </w:r>
      <w:proofErr w:type="spellStart"/>
      <w:r>
        <w:t>забалансового</w:t>
      </w:r>
      <w:proofErr w:type="spellEnd"/>
      <w:r>
        <w:t xml:space="preserve"> </w:t>
      </w:r>
      <w:hyperlink w:anchor="P17256">
        <w:r>
          <w:rPr>
            <w:color w:val="0000FF"/>
          </w:rPr>
          <w:t>счета 29</w:t>
        </w:r>
      </w:hyperlink>
      <w:r>
        <w:t xml:space="preserve"> "Предоставленные субсидии на приобретение жилья" определены правила принятия к учету и выбытия сумм единовременных субсидий, предоставленных государственным гражданским служащим на приобретение жилого помещения, а также аналитический учет по данному </w:t>
      </w:r>
      <w:hyperlink w:anchor="P17256">
        <w:r>
          <w:rPr>
            <w:color w:val="0000FF"/>
          </w:rPr>
          <w:t>счету</w:t>
        </w:r>
      </w:hyperlink>
      <w:r>
        <w:t>.</w:t>
      </w:r>
    </w:p>
    <w:p w:rsidR="00584ECE" w:rsidRDefault="00E01C8D">
      <w:pPr>
        <w:pStyle w:val="ConsPlusNormal"/>
        <w:spacing w:before="200"/>
        <w:ind w:firstLine="540"/>
        <w:jc w:val="both"/>
      </w:pPr>
      <w:hyperlink w:anchor="P17256">
        <w:r w:rsidR="00584ECE">
          <w:rPr>
            <w:color w:val="0000FF"/>
          </w:rPr>
          <w:t>Счет 29</w:t>
        </w:r>
      </w:hyperlink>
      <w:r w:rsidR="00584ECE">
        <w:t xml:space="preserve"> "Предоставленные субсидии на приобретение жилья" применяется для учета единовременных субсидий, предоставленных федеральным государственным гражданским служащим на приобретение жилого помещения.</w:t>
      </w:r>
    </w:p>
    <w:p w:rsidR="00584ECE" w:rsidRDefault="00584ECE">
      <w:pPr>
        <w:pStyle w:val="ConsPlusNormal"/>
        <w:spacing w:before="200"/>
        <w:ind w:firstLine="540"/>
        <w:jc w:val="both"/>
      </w:pPr>
      <w:r>
        <w:t>Принятие к учету сумм единовременных субсидий, предоставленных федеральным государственным гражданским служащим на приобретение жилого помещения, осуществляется на основании первичного учетного документа по выделенной сумме.</w:t>
      </w:r>
    </w:p>
    <w:p w:rsidR="00584ECE" w:rsidRDefault="00584ECE">
      <w:pPr>
        <w:pStyle w:val="ConsPlusNormal"/>
        <w:spacing w:before="200"/>
        <w:ind w:firstLine="540"/>
        <w:jc w:val="both"/>
      </w:pPr>
      <w:r>
        <w:t xml:space="preserve">Выбытие с </w:t>
      </w:r>
      <w:proofErr w:type="spellStart"/>
      <w:r>
        <w:t>забалансового</w:t>
      </w:r>
      <w:proofErr w:type="spellEnd"/>
      <w:r>
        <w:t xml:space="preserve"> учета единовременных субсидий, предоставленных федеральным государственным гражданским служащим на приобретение жилого помещения, производится на основании выписки из Единого государственного реестра недвижимости (в случае частичного возврата кредита, за счет которого было приобретено жилое помещение - на основании документов банка (кредитной организации), содержащих информацию о досрочном возврате части кредита, произведенном с использованием средств единовременной субсидии) по стоимости, по которой объекты были ранее приняты к </w:t>
      </w:r>
      <w:proofErr w:type="spellStart"/>
      <w:r>
        <w:t>забалансовому</w:t>
      </w:r>
      <w:proofErr w:type="spellEnd"/>
      <w:r>
        <w:t xml:space="preserve"> учету, а также в случаях, предусмотренных </w:t>
      </w:r>
      <w:hyperlink r:id="rId24">
        <w:r>
          <w:rPr>
            <w:color w:val="0000FF"/>
          </w:rPr>
          <w:t>частью 3 статьи 43</w:t>
        </w:r>
      </w:hyperlink>
      <w:r>
        <w:t xml:space="preserve"> Федерального закона от 27 июля 2004 г. N 79-ФЗ "О государственной гражданской службе Российской Федерации" (Собрание законодательства Российской Федерации, 2004, N 31, ст. 321; 2015, N 14, ст. 2008) - в случае исключения гражданского служащего из реестра гражданских служащих в связи с его смертью (гибелью), признанием безвестно отсутствующим или объявленным умершим.</w:t>
      </w:r>
    </w:p>
    <w:p w:rsidR="00584ECE" w:rsidRDefault="00584ECE">
      <w:pPr>
        <w:pStyle w:val="ConsPlusNormal"/>
        <w:spacing w:before="200"/>
        <w:ind w:firstLine="540"/>
        <w:jc w:val="both"/>
      </w:pPr>
      <w:r>
        <w:t xml:space="preserve">Аналитический учет по </w:t>
      </w:r>
      <w:hyperlink w:anchor="P17256">
        <w:r>
          <w:rPr>
            <w:color w:val="0000FF"/>
          </w:rPr>
          <w:t>счету</w:t>
        </w:r>
      </w:hyperlink>
      <w:r>
        <w:t xml:space="preserve"> ведется в разрезе сотрудников, решений о предоставлении субсидий.</w:t>
      </w:r>
    </w:p>
    <w:p w:rsidR="00584ECE" w:rsidRDefault="00584ECE">
      <w:pPr>
        <w:pStyle w:val="ConsPlusNormal"/>
        <w:jc w:val="both"/>
      </w:pPr>
    </w:p>
    <w:p w:rsidR="00584ECE" w:rsidRDefault="00584ECE">
      <w:pPr>
        <w:pStyle w:val="ConsPlusTitle"/>
        <w:jc w:val="center"/>
        <w:outlineLvl w:val="2"/>
      </w:pPr>
      <w:r>
        <w:t>Счет 45 "Доходы и расходы по долгосрочным договорам</w:t>
      </w:r>
    </w:p>
    <w:p w:rsidR="00584ECE" w:rsidRDefault="00584ECE">
      <w:pPr>
        <w:pStyle w:val="ConsPlusTitle"/>
        <w:jc w:val="center"/>
      </w:pPr>
      <w:r>
        <w:t>строительного подряда"</w:t>
      </w:r>
    </w:p>
    <w:p w:rsidR="00584ECE" w:rsidRDefault="00584ECE">
      <w:pPr>
        <w:pStyle w:val="ConsPlusNormal"/>
        <w:jc w:val="both"/>
      </w:pPr>
    </w:p>
    <w:p w:rsidR="00584ECE" w:rsidRDefault="00584ECE">
      <w:pPr>
        <w:pStyle w:val="ConsPlusNormal"/>
        <w:ind w:firstLine="540"/>
        <w:jc w:val="both"/>
      </w:pPr>
      <w:r>
        <w:t xml:space="preserve">11. Аналитический учет по </w:t>
      </w:r>
      <w:hyperlink w:anchor="P17282">
        <w:r>
          <w:rPr>
            <w:color w:val="0000FF"/>
          </w:rPr>
          <w:t>счету 45</w:t>
        </w:r>
      </w:hyperlink>
      <w:r>
        <w:t xml:space="preserve"> "Доходы и расходы по долгосрочным договорам строительного подряда" ведется в разрезе объектов строительного подряда, местонахождения (адресов), контрагентов, правовых оснований.</w:t>
      </w:r>
    </w:p>
    <w:p w:rsidR="00584ECE" w:rsidRDefault="00584ECE">
      <w:pPr>
        <w:pStyle w:val="ConsPlusNormal"/>
        <w:jc w:val="both"/>
      </w:pPr>
    </w:p>
    <w:p w:rsidR="00584ECE" w:rsidRDefault="00584ECE">
      <w:pPr>
        <w:pStyle w:val="ConsPlusTitle"/>
        <w:jc w:val="center"/>
        <w:outlineLvl w:val="2"/>
      </w:pPr>
      <w:r>
        <w:t>Счет 130 "Имущество, переданное уполномоченному органу</w:t>
      </w:r>
    </w:p>
    <w:p w:rsidR="00584ECE" w:rsidRDefault="00584ECE">
      <w:pPr>
        <w:pStyle w:val="ConsPlusTitle"/>
        <w:jc w:val="center"/>
      </w:pPr>
      <w:r>
        <w:t>(</w:t>
      </w:r>
      <w:proofErr w:type="spellStart"/>
      <w:r>
        <w:t>Росимущество</w:t>
      </w:r>
      <w:proofErr w:type="spellEnd"/>
      <w:r>
        <w:t>) для распоряжения"</w:t>
      </w:r>
    </w:p>
    <w:p w:rsidR="00584ECE" w:rsidRDefault="00584ECE">
      <w:pPr>
        <w:pStyle w:val="ConsPlusNormal"/>
        <w:jc w:val="both"/>
      </w:pPr>
    </w:p>
    <w:p w:rsidR="00584ECE" w:rsidRDefault="00584ECE">
      <w:pPr>
        <w:pStyle w:val="ConsPlusNormal"/>
        <w:ind w:firstLine="540"/>
        <w:jc w:val="both"/>
      </w:pPr>
      <w:r>
        <w:t xml:space="preserve">12. В соответствии с </w:t>
      </w:r>
      <w:hyperlink r:id="rId25">
        <w:r>
          <w:rPr>
            <w:color w:val="0000FF"/>
          </w:rPr>
          <w:t>пунктом 332 раздела VII</w:t>
        </w:r>
      </w:hyperlink>
      <w:r>
        <w:t xml:space="preserve"> Инструкции N 157н Рабочим планом счетов централизованного бухгалтерского учета в целях формирования единой учетной политики при централизации учета, а также для сбора информации в целях обеспечения управленческого учета и внутреннего контроля за сохранностью имущества, полученного в распоряжение, введен дополнительный </w:t>
      </w:r>
      <w:proofErr w:type="spellStart"/>
      <w:r>
        <w:t>забалансовый</w:t>
      </w:r>
      <w:proofErr w:type="spellEnd"/>
      <w:r>
        <w:t xml:space="preserve"> </w:t>
      </w:r>
      <w:hyperlink w:anchor="P17285">
        <w:r>
          <w:rPr>
            <w:color w:val="0000FF"/>
          </w:rPr>
          <w:t>счет 130</w:t>
        </w:r>
      </w:hyperlink>
      <w:r>
        <w:t xml:space="preserve"> "Имущество, переданное уполномоченному органу (</w:t>
      </w:r>
      <w:proofErr w:type="spellStart"/>
      <w:r>
        <w:t>Росимущество</w:t>
      </w:r>
      <w:proofErr w:type="spellEnd"/>
      <w:r>
        <w:t xml:space="preserve">) для распоряжения", определены правила принятия к учету и выбытия такого имущества, а также аналитический учет по данному </w:t>
      </w:r>
      <w:proofErr w:type="spellStart"/>
      <w:r>
        <w:t>забалансовому</w:t>
      </w:r>
      <w:proofErr w:type="spellEnd"/>
      <w:r>
        <w:t xml:space="preserve"> </w:t>
      </w:r>
      <w:hyperlink w:anchor="P17285">
        <w:r>
          <w:rPr>
            <w:color w:val="0000FF"/>
          </w:rPr>
          <w:t>счету</w:t>
        </w:r>
      </w:hyperlink>
      <w:r>
        <w:t>.</w:t>
      </w:r>
    </w:p>
    <w:p w:rsidR="00584ECE" w:rsidRDefault="00584ECE">
      <w:pPr>
        <w:pStyle w:val="ConsPlusNormal"/>
        <w:spacing w:before="200"/>
        <w:ind w:firstLine="540"/>
        <w:jc w:val="both"/>
      </w:pPr>
      <w:r>
        <w:t xml:space="preserve">Введенный дополнительный </w:t>
      </w:r>
      <w:proofErr w:type="spellStart"/>
      <w:r>
        <w:t>забалансовый</w:t>
      </w:r>
      <w:proofErr w:type="spellEnd"/>
      <w:r>
        <w:t xml:space="preserve"> счет имеет уникальный номер, который не может быть применен после его исключения из Рабочего плана счетов централизованного бухгалтерского учета к другим </w:t>
      </w:r>
      <w:proofErr w:type="spellStart"/>
      <w:r>
        <w:t>забалансовым</w:t>
      </w:r>
      <w:proofErr w:type="spellEnd"/>
      <w:r>
        <w:t xml:space="preserve"> счетам в течение пяти лет после его исключения.</w:t>
      </w:r>
    </w:p>
    <w:p w:rsidR="00584ECE" w:rsidRDefault="00584ECE">
      <w:pPr>
        <w:pStyle w:val="ConsPlusNormal"/>
        <w:spacing w:before="200"/>
        <w:ind w:firstLine="540"/>
        <w:jc w:val="both"/>
      </w:pPr>
      <w:r>
        <w:t>13. Имущество, переданное уполномоченному органу (</w:t>
      </w:r>
      <w:proofErr w:type="spellStart"/>
      <w:r>
        <w:t>Росимущество</w:t>
      </w:r>
      <w:proofErr w:type="spellEnd"/>
      <w:r>
        <w:t xml:space="preserve">) для дальнейшего распоряжения, учитывается на </w:t>
      </w:r>
      <w:proofErr w:type="spellStart"/>
      <w:r>
        <w:t>забалансовом</w:t>
      </w:r>
      <w:proofErr w:type="spellEnd"/>
      <w:r>
        <w:t xml:space="preserve"> </w:t>
      </w:r>
      <w:hyperlink w:anchor="P17285">
        <w:r>
          <w:rPr>
            <w:color w:val="0000FF"/>
          </w:rPr>
          <w:t>счете 130</w:t>
        </w:r>
      </w:hyperlink>
      <w:r>
        <w:t xml:space="preserve"> "Имущество, переданное уполномоченному органу (</w:t>
      </w:r>
      <w:proofErr w:type="spellStart"/>
      <w:r>
        <w:t>Росимущество</w:t>
      </w:r>
      <w:proofErr w:type="spellEnd"/>
      <w:r>
        <w:t>) для распоряжения", по соответствующим группам:</w:t>
      </w:r>
    </w:p>
    <w:p w:rsidR="00584ECE" w:rsidRDefault="00584ECE">
      <w:pPr>
        <w:pStyle w:val="ConsPlusNormal"/>
        <w:spacing w:before="200"/>
        <w:ind w:firstLine="540"/>
        <w:jc w:val="both"/>
      </w:pPr>
      <w:r>
        <w:t>- арестованное имущество - учитывается фактически принятое арестованное имущество, переданное уполномоченному органу (</w:t>
      </w:r>
      <w:proofErr w:type="spellStart"/>
      <w:r>
        <w:t>Росимущество</w:t>
      </w:r>
      <w:proofErr w:type="spellEnd"/>
      <w:r>
        <w:t>) для распоряжения;</w:t>
      </w:r>
    </w:p>
    <w:p w:rsidR="00584ECE" w:rsidRDefault="00584ECE">
      <w:pPr>
        <w:pStyle w:val="ConsPlusNormal"/>
        <w:spacing w:before="200"/>
        <w:ind w:firstLine="540"/>
        <w:jc w:val="both"/>
      </w:pPr>
      <w:r>
        <w:t>- вещественные доказательства и иное изъятое имущество в рамках уголовных дел - учитываются вещественные доказательства и иное изъятое имущество, переданное уполномоченному органу (</w:t>
      </w:r>
      <w:proofErr w:type="spellStart"/>
      <w:r>
        <w:t>Росимущество</w:t>
      </w:r>
      <w:proofErr w:type="spellEnd"/>
      <w:r>
        <w:t xml:space="preserve">) для распоряжения в том числе согласно </w:t>
      </w:r>
      <w:hyperlink r:id="rId26">
        <w:r>
          <w:rPr>
            <w:color w:val="0000FF"/>
          </w:rPr>
          <w:t>постановлению</w:t>
        </w:r>
      </w:hyperlink>
      <w:r>
        <w:t xml:space="preserve"> Правительства Российской Федерации от 23 августа 2012 г. N 848 "О порядке реализации или уничтожения предметов, являющихся вещественными доказательствами, хранение которых до окончания уголовного дела или при уголовном деле затруднено" (Собрание законодательства Российской Федерации, 2012, N 36, ст. 4900; 2017, N 37, ст. 5528);</w:t>
      </w:r>
    </w:p>
    <w:p w:rsidR="00584ECE" w:rsidRDefault="00584ECE">
      <w:pPr>
        <w:pStyle w:val="ConsPlusNormal"/>
        <w:spacing w:before="200"/>
        <w:ind w:firstLine="540"/>
        <w:jc w:val="both"/>
      </w:pPr>
      <w:r>
        <w:t>- вещественные доказательства и иное изъятое имущество в рамках дел по административным правонарушениям - учитываются вещественные доказательства и иное изъятое имущество, переданное уполномоченному органу (</w:t>
      </w:r>
      <w:proofErr w:type="spellStart"/>
      <w:r>
        <w:t>Росимущество</w:t>
      </w:r>
      <w:proofErr w:type="spellEnd"/>
      <w:r>
        <w:t xml:space="preserve">) для распоряжения в том числе согласно </w:t>
      </w:r>
      <w:hyperlink r:id="rId27">
        <w:r>
          <w:rPr>
            <w:color w:val="0000FF"/>
          </w:rPr>
          <w:t>постановлению</w:t>
        </w:r>
      </w:hyperlink>
      <w:r>
        <w:t xml:space="preserve"> Правительства Российской Федерации от 19 ноября 2003 г. N 694 "Об утверждении Положения о сдаче для реализации или уничтожения изъятых вещей, явившихся орудиями совершения или предметами административного правонарушения, подвергающихся быстрой порче" (Собрание законодательства Российской Федерации, 2003, N 47, ст. 4545);</w:t>
      </w:r>
    </w:p>
    <w:p w:rsidR="00584ECE" w:rsidRDefault="00584ECE">
      <w:pPr>
        <w:pStyle w:val="ConsPlusNormal"/>
        <w:spacing w:before="200"/>
        <w:ind w:firstLine="540"/>
        <w:jc w:val="both"/>
      </w:pPr>
      <w:r>
        <w:t>- задержанные и изъятые таможенными органами товары - учитываются задержанные и изъятые таможенными органами товары, переданные уполномоченному органу (</w:t>
      </w:r>
      <w:proofErr w:type="spellStart"/>
      <w:r>
        <w:t>Росимущество</w:t>
      </w:r>
      <w:proofErr w:type="spellEnd"/>
      <w:r>
        <w:t>) для распоряжения;</w:t>
      </w:r>
    </w:p>
    <w:p w:rsidR="00584ECE" w:rsidRDefault="00584ECE">
      <w:pPr>
        <w:pStyle w:val="ConsPlusNormal"/>
        <w:spacing w:before="200"/>
        <w:ind w:firstLine="540"/>
        <w:jc w:val="both"/>
      </w:pPr>
      <w:r>
        <w:t>- высвобождаемое военное имущество - учитывается высвобождаемое военное имущество, в отношении которого принято решение о реализации.</w:t>
      </w:r>
    </w:p>
    <w:p w:rsidR="00584ECE" w:rsidRDefault="00584ECE">
      <w:pPr>
        <w:pStyle w:val="ConsPlusNormal"/>
        <w:spacing w:before="200"/>
        <w:ind w:firstLine="540"/>
        <w:jc w:val="both"/>
      </w:pPr>
      <w:r>
        <w:t>Имущество, переданное уполномоченному органу (</w:t>
      </w:r>
      <w:proofErr w:type="spellStart"/>
      <w:r>
        <w:t>Росимущество</w:t>
      </w:r>
      <w:proofErr w:type="spellEnd"/>
      <w:r>
        <w:t xml:space="preserve">) для дальнейшего распоряжения, учитывается на </w:t>
      </w:r>
      <w:proofErr w:type="spellStart"/>
      <w:r>
        <w:t>забалансовом</w:t>
      </w:r>
      <w:proofErr w:type="spellEnd"/>
      <w:r>
        <w:t xml:space="preserve"> счете на основании акта (акта приема-передачи, иного документа, подтверждающего получение имущества и (или) права его пользования) по стоимости, указанной (определенной) передающей стороной, а в случае ее отсутствия - в условной оценке 1 объект 1 рубль.</w:t>
      </w:r>
    </w:p>
    <w:p w:rsidR="00584ECE" w:rsidRDefault="00584ECE">
      <w:pPr>
        <w:pStyle w:val="ConsPlusNormal"/>
        <w:spacing w:before="200"/>
        <w:ind w:firstLine="540"/>
        <w:jc w:val="both"/>
      </w:pPr>
      <w:r>
        <w:t>Переоценка объектов осуществляется на основании отчета об оценке рыночной стоимости объекта и (или) иных документов.</w:t>
      </w:r>
    </w:p>
    <w:p w:rsidR="00584ECE" w:rsidRDefault="00584ECE">
      <w:pPr>
        <w:pStyle w:val="ConsPlusNormal"/>
        <w:spacing w:before="200"/>
        <w:ind w:firstLine="540"/>
        <w:jc w:val="both"/>
      </w:pPr>
      <w:r>
        <w:t>Внутренние перемещения объектов имущества отражаются на основании оправдательных первичных документов путем изменения ответственного лица и (или) места хранения.</w:t>
      </w:r>
    </w:p>
    <w:p w:rsidR="00584ECE" w:rsidRDefault="00584ECE">
      <w:pPr>
        <w:pStyle w:val="ConsPlusNormal"/>
        <w:spacing w:before="200"/>
        <w:ind w:firstLine="540"/>
        <w:jc w:val="both"/>
      </w:pPr>
      <w:r>
        <w:lastRenderedPageBreak/>
        <w:t xml:space="preserve">Выбытие объектов с </w:t>
      </w:r>
      <w:proofErr w:type="spellStart"/>
      <w:r>
        <w:t>забалансового</w:t>
      </w:r>
      <w:proofErr w:type="spellEnd"/>
      <w:r>
        <w:t xml:space="preserve"> учета отражается на основании акта (акта приема-передачи, акта об уничтожении, акта о переработке (утилизации)).</w:t>
      </w:r>
    </w:p>
    <w:p w:rsidR="00584ECE" w:rsidRDefault="00584ECE">
      <w:pPr>
        <w:pStyle w:val="ConsPlusNormal"/>
        <w:spacing w:before="200"/>
        <w:ind w:firstLine="540"/>
        <w:jc w:val="both"/>
      </w:pPr>
      <w:r>
        <w:t>Аналитический учет ведется в Карточке количественно-суммового учета материальных ценностей (</w:t>
      </w:r>
      <w:hyperlink r:id="rId28">
        <w:r>
          <w:rPr>
            <w:color w:val="0000FF"/>
          </w:rPr>
          <w:t>ОКУД</w:t>
        </w:r>
      </w:hyperlink>
      <w:r>
        <w:t xml:space="preserve"> 0504041) в разрезе объектов имущества, местонахождений объектов (адресов, мест хранений), идентификационных номеров, ОЛ.</w:t>
      </w:r>
    </w:p>
    <w:p w:rsidR="00584ECE" w:rsidRDefault="00584ECE">
      <w:pPr>
        <w:pStyle w:val="ConsPlusNormal"/>
        <w:jc w:val="both"/>
      </w:pPr>
    </w:p>
    <w:p w:rsidR="00584ECE" w:rsidRDefault="00584ECE">
      <w:pPr>
        <w:pStyle w:val="ConsPlusTitle"/>
        <w:jc w:val="center"/>
        <w:outlineLvl w:val="1"/>
      </w:pPr>
      <w:r>
        <w:t>III. Ведение Рабочего плана счетов централизованного</w:t>
      </w:r>
    </w:p>
    <w:p w:rsidR="00584ECE" w:rsidRDefault="00584ECE">
      <w:pPr>
        <w:pStyle w:val="ConsPlusTitle"/>
        <w:jc w:val="center"/>
      </w:pPr>
      <w:r>
        <w:t>бухгалтерского учета</w:t>
      </w:r>
    </w:p>
    <w:p w:rsidR="00584ECE" w:rsidRDefault="00584ECE">
      <w:pPr>
        <w:pStyle w:val="ConsPlusNormal"/>
        <w:jc w:val="both"/>
      </w:pPr>
    </w:p>
    <w:p w:rsidR="00584ECE" w:rsidRDefault="00584ECE">
      <w:pPr>
        <w:pStyle w:val="ConsPlusNormal"/>
        <w:ind w:firstLine="540"/>
        <w:jc w:val="both"/>
      </w:pPr>
      <w:r>
        <w:t>14. Изменения в Рабочий план счетов централизованного бухгалтерского учета в рамках централизуемых полномочий вносятся уполномоченным органом в случае изменений нормативных правовых актов, регулирующих ведение бюджетного учета и составление бухгалтерской (финансовой) отчетности, либо поступления предложений от субъектов централизованного учета по формированию аналитической информации по данным бухгалтерского учета.</w:t>
      </w:r>
    </w:p>
    <w:p w:rsidR="00584ECE" w:rsidRDefault="00584ECE">
      <w:pPr>
        <w:pStyle w:val="ConsPlusNormal"/>
        <w:spacing w:before="200"/>
        <w:ind w:firstLine="540"/>
        <w:jc w:val="both"/>
      </w:pPr>
      <w:r>
        <w:t>Предложения по внесению изменений в Рабочий план счетов централизованного бухгалтерского учета от субъектов централизованного учета распространяются на изменения (в том числе включения, исключения) аналитической информации в Рабочем плане счетов централизованного бухгалтерского учета, в том числе в части установления (исключения):</w:t>
      </w:r>
    </w:p>
    <w:p w:rsidR="00584ECE" w:rsidRDefault="00584ECE">
      <w:pPr>
        <w:pStyle w:val="ConsPlusNormal"/>
        <w:spacing w:before="200"/>
        <w:ind w:firstLine="540"/>
        <w:jc w:val="both"/>
      </w:pPr>
      <w:r>
        <w:t>дополнительных аналитических кодов видов синтетического счета объекта учета;</w:t>
      </w:r>
    </w:p>
    <w:p w:rsidR="00584ECE" w:rsidRDefault="00584ECE">
      <w:pPr>
        <w:pStyle w:val="ConsPlusNormal"/>
        <w:spacing w:before="200"/>
        <w:ind w:firstLine="540"/>
        <w:jc w:val="both"/>
      </w:pPr>
      <w:r>
        <w:t>дополнительных аналитических данных об объекте учета;</w:t>
      </w:r>
    </w:p>
    <w:p w:rsidR="00584ECE" w:rsidRDefault="00584ECE">
      <w:pPr>
        <w:pStyle w:val="ConsPlusNormal"/>
        <w:spacing w:before="200"/>
        <w:ind w:firstLine="540"/>
        <w:jc w:val="both"/>
      </w:pPr>
      <w:r>
        <w:t>дополнительной детализации статей (подстатей) КОСГУ;</w:t>
      </w:r>
    </w:p>
    <w:p w:rsidR="00584ECE" w:rsidRDefault="00584ECE">
      <w:pPr>
        <w:pStyle w:val="ConsPlusNormal"/>
        <w:spacing w:before="200"/>
        <w:ind w:firstLine="540"/>
        <w:jc w:val="both"/>
      </w:pPr>
      <w:r>
        <w:t xml:space="preserve">дополнительных </w:t>
      </w:r>
      <w:proofErr w:type="spellStart"/>
      <w:r>
        <w:t>забалансовых</w:t>
      </w:r>
      <w:proofErr w:type="spellEnd"/>
      <w:r>
        <w:t xml:space="preserve"> счетов, кодов групп </w:t>
      </w:r>
      <w:proofErr w:type="spellStart"/>
      <w:r>
        <w:t>забалансовых</w:t>
      </w:r>
      <w:proofErr w:type="spellEnd"/>
      <w:r>
        <w:t xml:space="preserve"> счетов, кодов аналитического учета групп </w:t>
      </w:r>
      <w:proofErr w:type="spellStart"/>
      <w:r>
        <w:t>забалансовых</w:t>
      </w:r>
      <w:proofErr w:type="spellEnd"/>
      <w:r>
        <w:t xml:space="preserve"> счетов.</w:t>
      </w:r>
    </w:p>
    <w:p w:rsidR="00584ECE" w:rsidRDefault="00584ECE">
      <w:pPr>
        <w:pStyle w:val="ConsPlusNormal"/>
        <w:spacing w:before="200"/>
        <w:ind w:firstLine="540"/>
        <w:jc w:val="both"/>
      </w:pPr>
      <w:r>
        <w:t xml:space="preserve">В случае поступления предложений по внесению изменений в Рабочий план счетов централизованного бухгалтерского учета в целях формирования единой учетной политики при централизации учета от субъектов централизованного учета, уполномоченный орган в течение 30 рабочих дней от даты поступления предложений принимает решение о внесении соответствующего изменения (включения, исключения) аналитической информации в Рабочий план счетов централизованного бухгалтерского учета, либо подготавливает мотивированное заключение о нецелесообразности представленных предложений по изменению (включению, исключению) аналитической информации в Рабочий план счетов централизованного бухгалтерского учета ввиду их несоответствия принципам концептуальных основ бухгалтерского учета, утвержденным </w:t>
      </w:r>
      <w:hyperlink r:id="rId29">
        <w:r>
          <w:rPr>
            <w:color w:val="0000FF"/>
          </w:rPr>
          <w:t>Приказом</w:t>
        </w:r>
      </w:hyperlink>
      <w:r>
        <w:t xml:space="preserve"> N 256н, в части отсутствия прогностической ценности для финансовой оценки будущих периодов, либо подтверждающей ценности для подтверждения или корректировки ранее сделанных выводов, либо ввиду превышения затрат на представление информации в бухгалтерской (финансовой) отчетности над ее полезностью и преимуществами от ее использования. Уполномоченным органом в период рассмотрения предложений по внесению изменений в Рабочий план счетов централизованного бухгалтерского учета может быть запрошена дополнительная информация у субъекта централизованного учета.</w:t>
      </w:r>
    </w:p>
    <w:p w:rsidR="00584ECE" w:rsidRDefault="00584ECE">
      <w:pPr>
        <w:pStyle w:val="ConsPlusNormal"/>
        <w:spacing w:before="200"/>
        <w:ind w:firstLine="540"/>
        <w:jc w:val="both"/>
      </w:pPr>
      <w:r>
        <w:t>Аналитическая информация, формируемая с применением Рабочего плана счетов централизованного бухгалтерского учета с учетом внесенных изменений, представляется при раскрытии информации по всем субъектам централизованного учета.</w:t>
      </w:r>
    </w:p>
    <w:p w:rsidR="00584ECE" w:rsidRDefault="00584ECE">
      <w:pPr>
        <w:pStyle w:val="ConsPlusNormal"/>
        <w:jc w:val="both"/>
      </w:pPr>
    </w:p>
    <w:p w:rsidR="00584ECE" w:rsidRDefault="00584ECE">
      <w:pPr>
        <w:pStyle w:val="ConsPlusNormal"/>
        <w:jc w:val="both"/>
      </w:pPr>
    </w:p>
    <w:p w:rsidR="00584ECE" w:rsidRDefault="00584ECE">
      <w:pPr>
        <w:pStyle w:val="ConsPlusNormal"/>
        <w:pBdr>
          <w:bottom w:val="single" w:sz="6" w:space="0" w:color="auto"/>
        </w:pBdr>
        <w:spacing w:before="100" w:after="100"/>
        <w:jc w:val="both"/>
        <w:rPr>
          <w:sz w:val="2"/>
          <w:szCs w:val="2"/>
        </w:rPr>
      </w:pPr>
    </w:p>
    <w:p w:rsidR="00314ECF" w:rsidRDefault="00314ECF"/>
    <w:sectPr w:rsidR="00314ECF">
      <w:pgSz w:w="11905" w:h="16838"/>
      <w:pgMar w:top="1134" w:right="850" w:bottom="1134" w:left="1701" w:header="0" w:footer="0" w:gutter="0"/>
      <w:cols w:space="72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4ECE"/>
    <w:rsid w:val="00314ECF"/>
    <w:rsid w:val="00584ECE"/>
    <w:rsid w:val="00995B8A"/>
    <w:rsid w:val="00E01C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BE1ECF3-C29F-4329-9B3D-C43EDF7DA6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584ECE"/>
    <w:pPr>
      <w:widowControl w:val="0"/>
      <w:autoSpaceDE w:val="0"/>
      <w:autoSpaceDN w:val="0"/>
      <w:spacing w:after="0" w:line="240" w:lineRule="auto"/>
    </w:pPr>
    <w:rPr>
      <w:rFonts w:ascii="Arial" w:eastAsiaTheme="minorEastAsia" w:hAnsi="Arial" w:cs="Arial"/>
      <w:sz w:val="20"/>
      <w:lang w:eastAsia="ru-RU"/>
    </w:rPr>
  </w:style>
  <w:style w:type="paragraph" w:customStyle="1" w:styleId="ConsPlusNonformat">
    <w:name w:val="ConsPlusNonformat"/>
    <w:rsid w:val="00584EC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584ECE"/>
    <w:pPr>
      <w:widowControl w:val="0"/>
      <w:autoSpaceDE w:val="0"/>
      <w:autoSpaceDN w:val="0"/>
      <w:spacing w:after="0" w:line="240" w:lineRule="auto"/>
    </w:pPr>
    <w:rPr>
      <w:rFonts w:ascii="Arial" w:eastAsiaTheme="minorEastAsia" w:hAnsi="Arial" w:cs="Arial"/>
      <w:b/>
      <w:sz w:val="20"/>
      <w:lang w:eastAsia="ru-RU"/>
    </w:rPr>
  </w:style>
  <w:style w:type="paragraph" w:customStyle="1" w:styleId="ConsPlusCell">
    <w:name w:val="ConsPlusCell"/>
    <w:rsid w:val="00584EC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584ECE"/>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Page">
    <w:name w:val="ConsPlusTitlePage"/>
    <w:rsid w:val="00584ECE"/>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584ECE"/>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584ECE"/>
    <w:pPr>
      <w:widowControl w:val="0"/>
      <w:autoSpaceDE w:val="0"/>
      <w:autoSpaceDN w:val="0"/>
      <w:spacing w:after="0" w:line="240" w:lineRule="auto"/>
    </w:pPr>
    <w:rPr>
      <w:rFonts w:ascii="Arial" w:eastAsiaTheme="minorEastAsia" w:hAnsi="Arial" w:cs="Arial"/>
      <w:sz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6B51B09E7CA0D5A0C4E198631F6CB0ADC6ED1644E9DD7A4765B21421846DB1E63B7EA15BCF687D05D2E5B3015F2C1C6D9BE70181155E0FDOEI7I" TargetMode="External"/><Relationship Id="rId13" Type="http://schemas.openxmlformats.org/officeDocument/2006/relationships/hyperlink" Target="consultantplus://offline/ref=12E7425545B57EC6F5EFA7A8E7D49782B5840B354F93DE424280CB6620DC3A34FD999D0877F24FFFEAB35A399750DE7C569BDA27CC5F6565P4I0I" TargetMode="External"/><Relationship Id="rId18" Type="http://schemas.openxmlformats.org/officeDocument/2006/relationships/hyperlink" Target="consultantplus://offline/ref=12E7425545B57EC6F5EFA7A8E7D49782B584003F4995DE424280CB6620DC3A34FD999D0877F04EF8E1B35A399750DE7C569BDA27CC5F6565P4I0I" TargetMode="External"/><Relationship Id="rId26" Type="http://schemas.openxmlformats.org/officeDocument/2006/relationships/hyperlink" Target="consultantplus://offline/ref=12E7425545B57EC6F5EFA7A8E7D49782B58300374F93DE424280CB6620DC3A34EF99C50475F351FDEFA60C68D1P0I6I" TargetMode="External"/><Relationship Id="rId3" Type="http://schemas.openxmlformats.org/officeDocument/2006/relationships/webSettings" Target="webSettings.xml"/><Relationship Id="rId21" Type="http://schemas.openxmlformats.org/officeDocument/2006/relationships/hyperlink" Target="consultantplus://offline/ref=12E7425545B57EC6F5EFA7A8E7D49782B2840A364996DE424280CB6620DC3A34FD999D0877F24FFDE1B35A399750DE7C569BDA27CC5F6565P4I0I" TargetMode="External"/><Relationship Id="rId7" Type="http://schemas.openxmlformats.org/officeDocument/2006/relationships/hyperlink" Target="consultantplus://offline/ref=66B51B09E7CA0D5A0C4E198631F6CB0ADC6ED6604B9CD7A4765B21421846DB1E63B7EA15BCF684D85F2E5B3015F2C1C6D9BE70181155E0FDOEI7I" TargetMode="External"/><Relationship Id="rId12" Type="http://schemas.openxmlformats.org/officeDocument/2006/relationships/hyperlink" Target="consultantplus://offline/ref=12E7425545B57EC6F5EFA7A8E7D49782B2840A364996DE424280CB6620DC3A34FD999D0877F24FFCEEB35A399750DE7C569BDA27CC5F6565P4I0I" TargetMode="External"/><Relationship Id="rId17" Type="http://schemas.openxmlformats.org/officeDocument/2006/relationships/hyperlink" Target="consultantplus://offline/ref=12E7425545B57EC6F5EFA7A8E7D49782B584003F4995DE424280CB6620DC3A34FD999D0874F146F6BDE94A3DDE07D2605783C423D25FP6I6I" TargetMode="External"/><Relationship Id="rId25" Type="http://schemas.openxmlformats.org/officeDocument/2006/relationships/hyperlink" Target="consultantplus://offline/ref=12E7425545B57EC6F5EFA7A8E7D49782B5840C314A92DE424280CB6620DC3A34FD999D0876F04FF4E2EC5F2C8608D17F4985DC3FD05D67P6I4I" TargetMode="External"/><Relationship Id="rId2" Type="http://schemas.openxmlformats.org/officeDocument/2006/relationships/settings" Target="settings.xml"/><Relationship Id="rId16" Type="http://schemas.openxmlformats.org/officeDocument/2006/relationships/hyperlink" Target="consultantplus://offline/ref=12E7425545B57EC6F5EFA7A8E7D49782B5840C314A92DE424280CB6620DC3A34FD999D0877F24CF5EEB35A399750DE7C569BDA27CC5F6565P4I0I" TargetMode="External"/><Relationship Id="rId20" Type="http://schemas.openxmlformats.org/officeDocument/2006/relationships/hyperlink" Target="consultantplus://offline/ref=12E7425545B57EC6F5EFA7A8E7D49782B5820C374A96DE424280CB6620DC3A34FD999D0877F24FFCE8B35A399750DE7C569BDA27CC5F6565P4I0I" TargetMode="External"/><Relationship Id="rId29" Type="http://schemas.openxmlformats.org/officeDocument/2006/relationships/hyperlink" Target="consultantplus://offline/ref=12E7425545B57EC6F5EFA7A8E7D49782B2860A344893DE424280CB6620DC3A34EF99C50475F351FDEFA60C68D1P0I6I" TargetMode="External"/><Relationship Id="rId1" Type="http://schemas.openxmlformats.org/officeDocument/2006/relationships/styles" Target="styles.xml"/><Relationship Id="rId6" Type="http://schemas.openxmlformats.org/officeDocument/2006/relationships/hyperlink" Target="consultantplus://offline/ref=66B51B09E7CA0D5A0C4E198631F6CB0ADC6ED6604B9CD7A4765B21421846DB1E63B7EA11BEF68C8409615A6C53A6D2C4DEBE721E0DO5I4I" TargetMode="External"/><Relationship Id="rId11" Type="http://schemas.openxmlformats.org/officeDocument/2006/relationships/hyperlink" Target="consultantplus://offline/ref=12E7425545B57EC6F5EFA7A8E7D49782B5830A344D91DE424280CB6620DC3A34FD999D0877F04AFAEDB35A399750DE7C569BDA27CC5F6565P4I0I" TargetMode="External"/><Relationship Id="rId24" Type="http://schemas.openxmlformats.org/officeDocument/2006/relationships/hyperlink" Target="consultantplus://offline/ref=12E7425545B57EC6F5EFA7A8E7D49782B58401304C99DE424280CB6620DC3A34FD999D0877F24BF9E0B35A399750DE7C569BDA27CC5F6565P4I0I" TargetMode="External"/><Relationship Id="rId5" Type="http://schemas.openxmlformats.org/officeDocument/2006/relationships/hyperlink" Target="consultantplus://offline/ref=66B51B09E7CA0D5A0C4E198631F6CB0ADB6CD065499DD7A4765B21421846DB1E63B7EA1DB7A2D6940D280D604FA7CADADAA072O1IDI" TargetMode="External"/><Relationship Id="rId15" Type="http://schemas.openxmlformats.org/officeDocument/2006/relationships/hyperlink" Target="consultantplus://offline/ref=12E7425545B57EC6F5EFA7A8E7D49782B5840C314A92DE424280CB6620DC3A34FD999D0C75F244A9B8FC5B65D104CD7E519BD821D0P5IEI" TargetMode="External"/><Relationship Id="rId23" Type="http://schemas.openxmlformats.org/officeDocument/2006/relationships/hyperlink" Target="consultantplus://offline/ref=12E7425545B57EC6F5EFA7A8E7D49782B584003F4995DE424280CB6620DC3A34FD999D0877F04EF8E1B35A399750DE7C569BDA27CC5F6565P4I0I" TargetMode="External"/><Relationship Id="rId28" Type="http://schemas.openxmlformats.org/officeDocument/2006/relationships/hyperlink" Target="consultantplus://offline/ref=12E7425545B57EC6F5EFA7A8E7D49782B5840C304B95DE424280CB6620DC3A34EF99C50475F351FDEFA60C68D1P0I6I" TargetMode="External"/><Relationship Id="rId10" Type="http://schemas.openxmlformats.org/officeDocument/2006/relationships/hyperlink" Target="consultantplus://offline/ref=66B51B09E7CA0D5A0C4E198631F6CB0ADC6ED1644E9DD7A4765B21421846DB1E63B7EA15BCF687D05D2E5B3015F2C1C6D9BE70181155E0FDOEI7I" TargetMode="External"/><Relationship Id="rId19" Type="http://schemas.openxmlformats.org/officeDocument/2006/relationships/hyperlink" Target="consultantplus://offline/ref=12E7425545B57EC6F5EFA7A8E7D49782B58201364B96DE424280CB6620DC3A34FD999D0877F24FFCE8B35A399750DE7C569BDA27CC5F6565P4I0I" TargetMode="External"/><Relationship Id="rId31" Type="http://schemas.openxmlformats.org/officeDocument/2006/relationships/theme" Target="theme/theme1.xml"/><Relationship Id="rId4" Type="http://schemas.openxmlformats.org/officeDocument/2006/relationships/hyperlink" Target="consultantplus://offline/ref=66B51B09E7CA0D5A0C4E198631F6CB0ADC6ED1644E9DD7A4765B21421846DB1E63B7EA15BCF687D25B2E5B3015F2C1C6D9BE70181155E0FDOEI7I" TargetMode="External"/><Relationship Id="rId9" Type="http://schemas.openxmlformats.org/officeDocument/2006/relationships/hyperlink" Target="consultantplus://offline/ref=66B51B09E7CA0D5A0C4E198631F6CB0ADB6ED16F4C9DD7A4765B21421846DB1E71B7B219BEF799D05E3B0D6153OAI4I" TargetMode="External"/><Relationship Id="rId14" Type="http://schemas.openxmlformats.org/officeDocument/2006/relationships/hyperlink" Target="consultantplus://offline/ref=12E7425545B57EC6F5EFA7A8E7D49782B2860A344893DE424280CB6620DC3A34FD999D0877F24FFCE8B35A399750DE7C569BDA27CC5F6565P4I0I" TargetMode="External"/><Relationship Id="rId22" Type="http://schemas.openxmlformats.org/officeDocument/2006/relationships/hyperlink" Target="consultantplus://offline/ref=12E7425545B57EC6F5EFA7A8E7D49782B5840C314A92DE424280CB6620DC3A34FD999D0877F24CF5EEB35A399750DE7C569BDA27CC5F6565P4I0I" TargetMode="External"/><Relationship Id="rId27" Type="http://schemas.openxmlformats.org/officeDocument/2006/relationships/hyperlink" Target="consultantplus://offline/ref=12E7425545B57EC6F5EFA7A8E7D49782B28800354795DE424280CB6620DC3A34EF99C50475F351FDEFA60C68D1P0I6I" TargetMode="External"/><Relationship Id="rId30"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268</Pages>
  <Words>44593</Words>
  <Characters>254181</Characters>
  <Application>Microsoft Office Word</Application>
  <DocSecurity>0</DocSecurity>
  <Lines>2118</Lines>
  <Paragraphs>596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298178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Тельных Наталья Владимировна</dc:creator>
  <cp:keywords/>
  <dc:description/>
  <cp:lastModifiedBy>Тельных Наталья Владимировна</cp:lastModifiedBy>
  <cp:revision>3</cp:revision>
  <dcterms:created xsi:type="dcterms:W3CDTF">2023-06-21T08:08:00Z</dcterms:created>
  <dcterms:modified xsi:type="dcterms:W3CDTF">2023-06-21T08:21:00Z</dcterms:modified>
</cp:coreProperties>
</file>